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3E73" w:rsidRPr="00633E73" w:rsidTr="00633E73">
        <w:trPr>
          <w:tblCellSpacing w:w="0" w:type="dxa"/>
        </w:trPr>
        <w:tc>
          <w:tcPr>
            <w:tcW w:w="3348" w:type="dxa"/>
            <w:shd w:val="clear" w:color="auto" w:fill="FFFFFF"/>
            <w:tcMar>
              <w:top w:w="0" w:type="dxa"/>
              <w:left w:w="108" w:type="dxa"/>
              <w:bottom w:w="0" w:type="dxa"/>
              <w:right w:w="108" w:type="dxa"/>
            </w:tcMa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b/>
                <w:bCs/>
                <w:color w:val="000000"/>
                <w:sz w:val="20"/>
                <w:szCs w:val="20"/>
              </w:rPr>
              <w:t>BỘ TÀI CHÍNH</w:t>
            </w:r>
            <w:r w:rsidRPr="00633E73">
              <w:rPr>
                <w:rFonts w:ascii="Arial" w:eastAsia="Times New Roman" w:hAnsi="Arial" w:cs="Arial"/>
                <w:b/>
                <w:bCs/>
                <w:color w:val="000000"/>
                <w:sz w:val="20"/>
                <w:szCs w:val="20"/>
              </w:rPr>
              <w:br/>
              <w:t>-------</w:t>
            </w:r>
          </w:p>
        </w:tc>
        <w:tc>
          <w:tcPr>
            <w:tcW w:w="5508" w:type="dxa"/>
            <w:shd w:val="clear" w:color="auto" w:fill="FFFFFF"/>
            <w:tcMar>
              <w:top w:w="0" w:type="dxa"/>
              <w:left w:w="108" w:type="dxa"/>
              <w:bottom w:w="0" w:type="dxa"/>
              <w:right w:w="108" w:type="dxa"/>
            </w:tcMa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b/>
                <w:bCs/>
                <w:color w:val="000000"/>
                <w:sz w:val="20"/>
                <w:szCs w:val="20"/>
              </w:rPr>
              <w:t>CỘNG HÒA XÃ HỘI CHỦ NGHĨA VIỆT NAM</w:t>
            </w:r>
            <w:r w:rsidRPr="00633E73">
              <w:rPr>
                <w:rFonts w:ascii="Arial" w:eastAsia="Times New Roman" w:hAnsi="Arial" w:cs="Arial"/>
                <w:b/>
                <w:bCs/>
                <w:color w:val="000000"/>
                <w:sz w:val="20"/>
                <w:szCs w:val="20"/>
              </w:rPr>
              <w:br/>
              <w:t>Độc lập - Tự do - Hạnh phúc </w:t>
            </w:r>
            <w:r w:rsidRPr="00633E73">
              <w:rPr>
                <w:rFonts w:ascii="Arial" w:eastAsia="Times New Roman" w:hAnsi="Arial" w:cs="Arial"/>
                <w:b/>
                <w:bCs/>
                <w:color w:val="000000"/>
                <w:sz w:val="20"/>
                <w:szCs w:val="20"/>
              </w:rPr>
              <w:br/>
              <w:t>---------------</w:t>
            </w:r>
          </w:p>
        </w:tc>
      </w:tr>
      <w:tr w:rsidR="00633E73" w:rsidRPr="00633E73" w:rsidTr="00633E73">
        <w:trPr>
          <w:tblCellSpacing w:w="0" w:type="dxa"/>
        </w:trPr>
        <w:tc>
          <w:tcPr>
            <w:tcW w:w="3348" w:type="dxa"/>
            <w:shd w:val="clear" w:color="auto" w:fill="FFFFFF"/>
            <w:tcMar>
              <w:top w:w="0" w:type="dxa"/>
              <w:left w:w="108" w:type="dxa"/>
              <w:bottom w:w="0" w:type="dxa"/>
              <w:right w:w="108" w:type="dxa"/>
            </w:tcMa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Số: 26/2015/TT-BTC</w:t>
            </w:r>
          </w:p>
        </w:tc>
        <w:tc>
          <w:tcPr>
            <w:tcW w:w="5508" w:type="dxa"/>
            <w:shd w:val="clear" w:color="auto" w:fill="FFFFFF"/>
            <w:tcMar>
              <w:top w:w="0" w:type="dxa"/>
              <w:left w:w="108" w:type="dxa"/>
              <w:bottom w:w="0" w:type="dxa"/>
              <w:right w:w="108" w:type="dxa"/>
            </w:tcMar>
            <w:hideMark/>
          </w:tcPr>
          <w:p w:rsidR="00633E73" w:rsidRPr="00633E73" w:rsidRDefault="00633E73" w:rsidP="00633E73">
            <w:pPr>
              <w:spacing w:before="120" w:after="120" w:line="234" w:lineRule="atLeast"/>
              <w:jc w:val="right"/>
              <w:rPr>
                <w:rFonts w:ascii="Arial" w:eastAsia="Times New Roman" w:hAnsi="Arial" w:cs="Arial"/>
                <w:color w:val="000000"/>
                <w:sz w:val="18"/>
                <w:szCs w:val="18"/>
              </w:rPr>
            </w:pPr>
            <w:r w:rsidRPr="00633E73">
              <w:rPr>
                <w:rFonts w:ascii="Arial" w:eastAsia="Times New Roman" w:hAnsi="Arial" w:cs="Arial"/>
                <w:i/>
                <w:iCs/>
                <w:color w:val="000000"/>
                <w:sz w:val="20"/>
                <w:szCs w:val="20"/>
              </w:rPr>
              <w:t>Hà Nội, ngày 27 tháng 02 năm 2015</w:t>
            </w:r>
          </w:p>
        </w:tc>
      </w:tr>
    </w:tbl>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p w:rsidR="00633E73" w:rsidRPr="00633E73" w:rsidRDefault="00633E73" w:rsidP="00633E73">
      <w:pPr>
        <w:shd w:val="clear" w:color="auto" w:fill="FFFFFF"/>
        <w:spacing w:after="0" w:line="234" w:lineRule="atLeast"/>
        <w:jc w:val="center"/>
        <w:rPr>
          <w:rFonts w:ascii="Arial" w:eastAsia="Times New Roman" w:hAnsi="Arial" w:cs="Arial"/>
          <w:color w:val="000000"/>
          <w:sz w:val="18"/>
          <w:szCs w:val="18"/>
        </w:rPr>
      </w:pPr>
      <w:bookmarkStart w:id="0" w:name="loai_1"/>
      <w:r w:rsidRPr="00633E73">
        <w:rPr>
          <w:rFonts w:ascii="Arial" w:eastAsia="Times New Roman" w:hAnsi="Arial" w:cs="Arial"/>
          <w:b/>
          <w:bCs/>
          <w:color w:val="000000"/>
          <w:sz w:val="18"/>
          <w:szCs w:val="18"/>
        </w:rPr>
        <w:t>THÔNG TƯ</w:t>
      </w:r>
      <w:bookmarkEnd w:id="0"/>
    </w:p>
    <w:p w:rsidR="00633E73" w:rsidRPr="00633E73" w:rsidRDefault="00633E73" w:rsidP="00633E73">
      <w:pPr>
        <w:shd w:val="clear" w:color="auto" w:fill="FFFFFF"/>
        <w:spacing w:after="0" w:line="234" w:lineRule="atLeast"/>
        <w:jc w:val="center"/>
        <w:rPr>
          <w:rFonts w:ascii="Arial" w:eastAsia="Times New Roman" w:hAnsi="Arial" w:cs="Arial"/>
          <w:color w:val="000000"/>
          <w:sz w:val="18"/>
          <w:szCs w:val="18"/>
        </w:rPr>
      </w:pPr>
      <w:bookmarkStart w:id="1" w:name="loai_1_name"/>
      <w:r w:rsidRPr="00633E73">
        <w:rPr>
          <w:rFonts w:ascii="Arial" w:eastAsia="Times New Roman" w:hAnsi="Arial" w:cs="Arial"/>
          <w:color w:val="000000"/>
          <w:sz w:val="20"/>
          <w:szCs w:val="20"/>
        </w:rPr>
        <w:t>HƯỚNG DẪN VỀ THUẾ GIÁ TRỊ GIA TĂNG VÀ QUẢN LÝ THUẾ TẠI NGHỊ ĐỊNH SỐ </w:t>
      </w:r>
      <w:bookmarkEnd w:id="1"/>
      <w:r w:rsidRPr="00633E73">
        <w:rPr>
          <w:rFonts w:ascii="Arial" w:eastAsia="Times New Roman" w:hAnsi="Arial" w:cs="Arial"/>
          <w:color w:val="000000"/>
          <w:sz w:val="18"/>
          <w:szCs w:val="18"/>
        </w:rPr>
        <w:fldChar w:fldCharType="begin"/>
      </w:r>
      <w:r w:rsidRPr="00633E73">
        <w:rPr>
          <w:rFonts w:ascii="Arial" w:eastAsia="Times New Roman" w:hAnsi="Arial" w:cs="Arial"/>
          <w:color w:val="000000"/>
          <w:sz w:val="18"/>
          <w:szCs w:val="18"/>
        </w:rPr>
        <w:instrText xml:space="preserve"> HYPERLINK "https://thuvienphapluat.vn/van-ban/thue-phi-le-phi/nghi-dinh-12-2015-nd-cp-huong-dan-luat-sua-doi-bo-sung-mot-so-dieu-cua-cac-luat-ve-thue-266168.aspx" \o "Nghị định 12/2015/NĐ-CP" \t "_blank" </w:instrText>
      </w:r>
      <w:r w:rsidRPr="00633E73">
        <w:rPr>
          <w:rFonts w:ascii="Arial" w:eastAsia="Times New Roman" w:hAnsi="Arial" w:cs="Arial"/>
          <w:color w:val="000000"/>
          <w:sz w:val="18"/>
          <w:szCs w:val="18"/>
        </w:rPr>
        <w:fldChar w:fldCharType="separate"/>
      </w:r>
      <w:r w:rsidRPr="00633E73">
        <w:rPr>
          <w:rFonts w:ascii="Arial" w:eastAsia="Times New Roman" w:hAnsi="Arial" w:cs="Arial"/>
          <w:color w:val="0E70C3"/>
          <w:sz w:val="18"/>
          <w:szCs w:val="18"/>
        </w:rPr>
        <w:t>12/2015/NĐ-CP</w:t>
      </w:r>
      <w:r w:rsidRPr="00633E73">
        <w:rPr>
          <w:rFonts w:ascii="Arial" w:eastAsia="Times New Roman" w:hAnsi="Arial" w:cs="Arial"/>
          <w:color w:val="000000"/>
          <w:sz w:val="18"/>
          <w:szCs w:val="18"/>
        </w:rPr>
        <w:fldChar w:fldCharType="end"/>
      </w:r>
      <w:r w:rsidRPr="00633E73">
        <w:rPr>
          <w:rFonts w:ascii="Arial" w:eastAsia="Times New Roman" w:hAnsi="Arial" w:cs="Arial"/>
          <w:color w:val="000000"/>
          <w:sz w:val="18"/>
          <w:szCs w:val="18"/>
        </w:rPr>
        <w:t> NGÀY 12 THÁNG 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w:t>
      </w:r>
      <w:hyperlink r:id="rId5" w:tgtFrame="_blank" w:tooltip="Thông tư 39/2014/TT-BTC" w:history="1">
        <w:r w:rsidRPr="00633E73">
          <w:rPr>
            <w:rFonts w:ascii="Arial" w:eastAsia="Times New Roman" w:hAnsi="Arial" w:cs="Arial"/>
            <w:color w:val="0E70C3"/>
            <w:sz w:val="18"/>
            <w:szCs w:val="18"/>
          </w:rPr>
          <w:t>39/2014/TT-BTC</w:t>
        </w:r>
      </w:hyperlink>
      <w:r w:rsidRPr="00633E73">
        <w:rPr>
          <w:rFonts w:ascii="Arial" w:eastAsia="Times New Roman" w:hAnsi="Arial" w:cs="Arial"/>
          <w:color w:val="000000"/>
          <w:sz w:val="18"/>
          <w:szCs w:val="18"/>
        </w:rPr>
        <w:t> NGÀY 31/3/2014 CỦA BỘ TÀI CHÍNH VỀ HÓA ĐƠN BÁN HÀNG HÓA, CUNG ỨNG DỊCH VỤ</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Luật Quản lý thuế số 78/2006/QH11 và Luật số 21/2012/QH13 sửa đổi, bổ sung một số điều của Luật Quản lý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Luật thuế giá trị gia tăng số 13/2008/QH12 và Luật số 31/2013/QH13 sửa đổi, bổ sung một số điều của Luật thuế giá trị gia tăng;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Luật số 71/2014/QH13 sửa đổi, bổ sung một số điều của các Luật về thuế;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Nghị định số </w:t>
      </w:r>
      <w:hyperlink r:id="rId6" w:tgtFrame="_blank" w:tooltip="Nghị định 51/2010/NĐ-CP" w:history="1">
        <w:r w:rsidRPr="00633E73">
          <w:rPr>
            <w:rFonts w:ascii="Arial" w:eastAsia="Times New Roman" w:hAnsi="Arial" w:cs="Arial"/>
            <w:i/>
            <w:iCs/>
            <w:color w:val="0E70C3"/>
            <w:sz w:val="20"/>
            <w:szCs w:val="20"/>
          </w:rPr>
          <w:t>51/2010/NĐ-CP</w:t>
        </w:r>
      </w:hyperlink>
      <w:r w:rsidRPr="00633E73">
        <w:rPr>
          <w:rFonts w:ascii="Arial" w:eastAsia="Times New Roman" w:hAnsi="Arial" w:cs="Arial"/>
          <w:i/>
          <w:iCs/>
          <w:color w:val="000000"/>
          <w:sz w:val="20"/>
          <w:szCs w:val="20"/>
        </w:rPr>
        <w:t> ngày 14/5/2010 và Nghị định số </w:t>
      </w:r>
      <w:hyperlink r:id="rId7" w:tgtFrame="_blank" w:tooltip="Nghị định 04/2014/NĐ-CP" w:history="1">
        <w:r w:rsidRPr="00633E73">
          <w:rPr>
            <w:rFonts w:ascii="Arial" w:eastAsia="Times New Roman" w:hAnsi="Arial" w:cs="Arial"/>
            <w:i/>
            <w:iCs/>
            <w:color w:val="0E70C3"/>
            <w:sz w:val="20"/>
            <w:szCs w:val="20"/>
          </w:rPr>
          <w:t>04/2014/NĐ-CP</w:t>
        </w:r>
      </w:hyperlink>
      <w:r w:rsidRPr="00633E73">
        <w:rPr>
          <w:rFonts w:ascii="Arial" w:eastAsia="Times New Roman" w:hAnsi="Arial" w:cs="Arial"/>
          <w:i/>
          <w:iCs/>
          <w:color w:val="000000"/>
          <w:sz w:val="20"/>
          <w:szCs w:val="20"/>
        </w:rPr>
        <w:t>ngày 17/1/2014 của Chính phủ quy định về hóa đơn bán hàng hóa, cung ứng dịch vụ;</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Nghị định số </w:t>
      </w:r>
      <w:hyperlink r:id="rId8" w:tgtFrame="_blank" w:tooltip="Nghị định 83/2013/NĐ-CP" w:history="1">
        <w:r w:rsidRPr="00633E73">
          <w:rPr>
            <w:rFonts w:ascii="Arial" w:eastAsia="Times New Roman" w:hAnsi="Arial" w:cs="Arial"/>
            <w:i/>
            <w:iCs/>
            <w:color w:val="0E70C3"/>
            <w:sz w:val="20"/>
            <w:szCs w:val="20"/>
          </w:rPr>
          <w:t>83/2013/NĐ-CP</w:t>
        </w:r>
      </w:hyperlink>
      <w:r w:rsidRPr="00633E73">
        <w:rPr>
          <w:rFonts w:ascii="Arial" w:eastAsia="Times New Roman" w:hAnsi="Arial" w:cs="Arial"/>
          <w:i/>
          <w:iCs/>
          <w:color w:val="000000"/>
          <w:sz w:val="20"/>
          <w:szCs w:val="20"/>
        </w:rPr>
        <w:t> ngày 22/7/2013 của Chính phủ quy định chi tiết thi hành một số điều của Luật Quản lý thuế và Luật sửa đổi, bổ sung một số điều của Luật Quản lý thuế;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Nghị định số </w:t>
      </w:r>
      <w:hyperlink r:id="rId9" w:tgtFrame="_blank" w:tooltip="Nghị định 209/2013/NĐ-CP" w:history="1">
        <w:r w:rsidRPr="00633E73">
          <w:rPr>
            <w:rFonts w:ascii="Arial" w:eastAsia="Times New Roman" w:hAnsi="Arial" w:cs="Arial"/>
            <w:i/>
            <w:iCs/>
            <w:color w:val="0E70C3"/>
            <w:sz w:val="20"/>
            <w:szCs w:val="20"/>
          </w:rPr>
          <w:t>209/2013/NĐ-CP</w:t>
        </w:r>
      </w:hyperlink>
      <w:r w:rsidRPr="00633E73">
        <w:rPr>
          <w:rFonts w:ascii="Arial" w:eastAsia="Times New Roman" w:hAnsi="Arial" w:cs="Arial"/>
          <w:i/>
          <w:iCs/>
          <w:color w:val="000000"/>
          <w:sz w:val="20"/>
          <w:szCs w:val="20"/>
        </w:rPr>
        <w:t> ngày 18/12/2013 của Chính phủ quy định chi tiết và hướng dẫn thi hành một số điều của Luật thuế giá trị gia tăng;</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Nghị định số </w:t>
      </w:r>
      <w:hyperlink r:id="rId10" w:tgtFrame="_blank" w:tooltip="Nghị định 12/2015/NĐ-CP" w:history="1">
        <w:r w:rsidRPr="00633E73">
          <w:rPr>
            <w:rFonts w:ascii="Arial" w:eastAsia="Times New Roman" w:hAnsi="Arial" w:cs="Arial"/>
            <w:i/>
            <w:iCs/>
            <w:color w:val="0E70C3"/>
            <w:sz w:val="20"/>
            <w:szCs w:val="20"/>
          </w:rPr>
          <w:t>12/2015/NĐ-CP</w:t>
        </w:r>
      </w:hyperlink>
      <w:r w:rsidRPr="00633E73">
        <w:rPr>
          <w:rFonts w:ascii="Arial" w:eastAsia="Times New Roman" w:hAnsi="Arial" w:cs="Arial"/>
          <w:i/>
          <w:iCs/>
          <w:color w:val="000000"/>
          <w:sz w:val="20"/>
          <w:szCs w:val="20"/>
        </w:rPr>
        <w:t> ngày 12/2/2015 của Chính phủ quy định chi tiết thi hành Luật sửa đổi, bổ sung một số điều của các Luật về thuế và sửa đổi, bổ sung một số điều của các Nghị định về thuế;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Căn cứ Nghị định số </w:t>
      </w:r>
      <w:hyperlink r:id="rId11" w:tgtFrame="_blank" w:tooltip="Nghị định 215/2013/NĐ-CP" w:history="1">
        <w:r w:rsidRPr="00633E73">
          <w:rPr>
            <w:rFonts w:ascii="Arial" w:eastAsia="Times New Roman" w:hAnsi="Arial" w:cs="Arial"/>
            <w:i/>
            <w:iCs/>
            <w:color w:val="0E70C3"/>
            <w:sz w:val="20"/>
            <w:szCs w:val="20"/>
          </w:rPr>
          <w:t>215/2013/NĐ-CP</w:t>
        </w:r>
      </w:hyperlink>
      <w:r w:rsidRPr="00633E73">
        <w:rPr>
          <w:rFonts w:ascii="Arial" w:eastAsia="Times New Roman" w:hAnsi="Arial" w:cs="Arial"/>
          <w:i/>
          <w:iCs/>
          <w:color w:val="000000"/>
          <w:sz w:val="20"/>
          <w:szCs w:val="20"/>
        </w:rPr>
        <w:t> ngày 23/12/2013 của Chính phủ quy định chức năng, nhiệm vụ, quyền hạn và cơ cấu tổ chức của Bộ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Theo đề nghị của Tổng cục trưởng Tổng cục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i/>
          <w:iCs/>
          <w:color w:val="000000"/>
          <w:sz w:val="20"/>
          <w:szCs w:val="20"/>
        </w:rPr>
        <w:t>Bộ trưởng Bộ Tài chính hướng dẫn thực hiện về thuế giá trị gia tăng (GTGT), quản lý thuế và hóa đơn bán hàng hóa, cung ứng dịch vụ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2" w:name="dieu_1"/>
      <w:r w:rsidRPr="00633E73">
        <w:rPr>
          <w:rFonts w:ascii="Arial" w:eastAsia="Times New Roman" w:hAnsi="Arial" w:cs="Arial"/>
          <w:b/>
          <w:bCs/>
          <w:color w:val="000000"/>
          <w:sz w:val="20"/>
          <w:szCs w:val="20"/>
        </w:rPr>
        <w:t>Điều 1. Sửa đổi, bổ sung một số điều của Thông tư số </w:t>
      </w:r>
      <w:bookmarkEnd w:id="2"/>
      <w:r w:rsidRPr="00633E73">
        <w:rPr>
          <w:rFonts w:ascii="Arial" w:eastAsia="Times New Roman" w:hAnsi="Arial" w:cs="Arial"/>
          <w:b/>
          <w:bCs/>
          <w:color w:val="000000"/>
          <w:sz w:val="18"/>
          <w:szCs w:val="18"/>
        </w:rPr>
        <w:fldChar w:fldCharType="begin"/>
      </w:r>
      <w:r w:rsidRPr="00633E73">
        <w:rPr>
          <w:rFonts w:ascii="Arial" w:eastAsia="Times New Roman" w:hAnsi="Arial" w:cs="Arial"/>
          <w:b/>
          <w:bCs/>
          <w:color w:val="000000"/>
          <w:sz w:val="18"/>
          <w:szCs w:val="18"/>
        </w:rPr>
        <w:instrText xml:space="preserve"> HYPERLINK "https://thuvienphapluat.vn/van-ban/thue-phi-le-phi/thong-tu-219-2013-tt-btc-huong-dan-luat-thue-gia-tri-gia-tang-va-nghi-dinh-209-2013-nd-cp-220761.aspx" \o "Thông tư 219/2013/TT-BTC" \t "_blank" </w:instrText>
      </w:r>
      <w:r w:rsidRPr="00633E73">
        <w:rPr>
          <w:rFonts w:ascii="Arial" w:eastAsia="Times New Roman" w:hAnsi="Arial" w:cs="Arial"/>
          <w:b/>
          <w:bCs/>
          <w:color w:val="000000"/>
          <w:sz w:val="18"/>
          <w:szCs w:val="18"/>
        </w:rPr>
        <w:fldChar w:fldCharType="separate"/>
      </w:r>
      <w:r w:rsidRPr="00633E73">
        <w:rPr>
          <w:rFonts w:ascii="Arial" w:eastAsia="Times New Roman" w:hAnsi="Arial" w:cs="Arial"/>
          <w:b/>
          <w:bCs/>
          <w:color w:val="0E70C3"/>
          <w:sz w:val="18"/>
          <w:szCs w:val="18"/>
        </w:rPr>
        <w:t>219/2013/TT-BTC</w:t>
      </w:r>
      <w:r w:rsidRPr="00633E73">
        <w:rPr>
          <w:rFonts w:ascii="Arial" w:eastAsia="Times New Roman" w:hAnsi="Arial" w:cs="Arial"/>
          <w:b/>
          <w:bCs/>
          <w:color w:val="000000"/>
          <w:sz w:val="18"/>
          <w:szCs w:val="18"/>
        </w:rPr>
        <w:fldChar w:fldCharType="end"/>
      </w:r>
      <w:r w:rsidRPr="00633E73">
        <w:rPr>
          <w:rFonts w:ascii="Arial" w:eastAsia="Times New Roman" w:hAnsi="Arial" w:cs="Arial"/>
          <w:b/>
          <w:bCs/>
          <w:color w:val="000000"/>
          <w:sz w:val="18"/>
          <w:szCs w:val="18"/>
        </w:rPr>
        <w:t> ngày 31/12/2013 của Bộ Tài chính hướng dẫn thi hành Luật Thuế giá trị gia tăng và Nghị định số </w:t>
      </w:r>
      <w:hyperlink r:id="rId12" w:tgtFrame="_blank" w:tooltip="Nghị định 209/2013/NĐ-CP" w:history="1">
        <w:r w:rsidRPr="00633E73">
          <w:rPr>
            <w:rFonts w:ascii="Arial" w:eastAsia="Times New Roman" w:hAnsi="Arial" w:cs="Arial"/>
            <w:b/>
            <w:bCs/>
            <w:color w:val="0E70C3"/>
            <w:sz w:val="18"/>
            <w:szCs w:val="18"/>
          </w:rPr>
          <w:t>209/2013/NĐ-CP</w:t>
        </w:r>
      </w:hyperlink>
      <w:r w:rsidRPr="00633E73">
        <w:rPr>
          <w:rFonts w:ascii="Arial" w:eastAsia="Times New Roman" w:hAnsi="Arial" w:cs="Arial"/>
          <w:b/>
          <w:bCs/>
          <w:color w:val="000000"/>
          <w:sz w:val="18"/>
          <w:szCs w:val="18"/>
        </w:rPr>
        <w:t> ngày 18/12/2013 của Chính phủ quy định chi tiết và hướng dẫn thi hành một số điều Luật Thuế giá trị gia tăng (đã được sửa đổi, bổ sung theo Thông tư số </w:t>
      </w:r>
      <w:hyperlink r:id="rId13" w:tgtFrame="_blank" w:tooltip="Thông tư 119/2014/TT-BTC" w:history="1">
        <w:r w:rsidRPr="00633E73">
          <w:rPr>
            <w:rFonts w:ascii="Arial" w:eastAsia="Times New Roman" w:hAnsi="Arial" w:cs="Arial"/>
            <w:b/>
            <w:bCs/>
            <w:color w:val="0E70C3"/>
            <w:sz w:val="18"/>
            <w:szCs w:val="18"/>
          </w:rPr>
          <w:t>119/2014/TT-BTC</w:t>
        </w:r>
      </w:hyperlink>
      <w:r w:rsidRPr="00633E73">
        <w:rPr>
          <w:rFonts w:ascii="Arial" w:eastAsia="Times New Roman" w:hAnsi="Arial" w:cs="Arial"/>
          <w:b/>
          <w:bCs/>
          <w:color w:val="000000"/>
          <w:sz w:val="18"/>
          <w:szCs w:val="18"/>
        </w:rPr>
        <w:t> ngày 25/8/2014 và Thông tư số </w:t>
      </w:r>
      <w:hyperlink r:id="rId14" w:tgtFrame="_blank" w:tooltip="Thông tư 151/2014/TT-BTC" w:history="1">
        <w:r w:rsidRPr="00633E73">
          <w:rPr>
            <w:rFonts w:ascii="Arial" w:eastAsia="Times New Roman" w:hAnsi="Arial" w:cs="Arial"/>
            <w:b/>
            <w:bCs/>
            <w:color w:val="0E70C3"/>
            <w:sz w:val="18"/>
            <w:szCs w:val="18"/>
          </w:rPr>
          <w:t>151/2014/TT-BTC</w:t>
        </w:r>
      </w:hyperlink>
      <w:r w:rsidRPr="00633E73">
        <w:rPr>
          <w:rFonts w:ascii="Arial" w:eastAsia="Times New Roman" w:hAnsi="Arial" w:cs="Arial"/>
          <w:b/>
          <w:bCs/>
          <w:color w:val="000000"/>
          <w:sz w:val="18"/>
          <w:szCs w:val="18"/>
        </w:rPr>
        <w:t> ngày 10/10/2014 của Bộ Tài chính)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 Sửa đổi </w:t>
      </w:r>
      <w:bookmarkStart w:id="3" w:name="dc_11"/>
      <w:r w:rsidRPr="00633E73">
        <w:rPr>
          <w:rFonts w:ascii="Arial" w:eastAsia="Times New Roman" w:hAnsi="Arial" w:cs="Arial"/>
          <w:b/>
          <w:bCs/>
          <w:color w:val="000000"/>
          <w:sz w:val="20"/>
          <w:szCs w:val="20"/>
        </w:rPr>
        <w:t>khoản 1 Điều 4</w:t>
      </w:r>
      <w:bookmarkEnd w:id="3"/>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 Sản phẩm trồng trọt (bao gồm cả sản phẩm rừng trồng), chăn nuôi, thủy sản, hải sản nuôi trồng, đánh bắt chưa chế biến thành các sản phẩm khác hoặc chỉ qua sơ chế thông thường của tổ chức, cá nhân tự sản xuất, đánh bắt bán ra và ở khâu nhập khẩu.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Các sản phẩm mới qua sơ chế thông thường là sản phẩm mới được làm sạch, phơi, sấy khô, bóc vỏ, xay, xay bỏ vỏ, xát bỏ vỏ, 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Ví dụ 2: Công ty A ký hợp đồng nuôi heo với Công ty B theo hình thức Công ty B giao cho Công ty A con giống, thức ăn, thuốc thú y, Công ty A giao, bán cho Công ty B sản phẩm heo thì tiền công nuôi heo nhận </w:t>
      </w:r>
      <w:r w:rsidRPr="00633E73">
        <w:rPr>
          <w:rFonts w:ascii="Arial" w:eastAsia="Times New Roman" w:hAnsi="Arial" w:cs="Arial"/>
          <w:color w:val="000000"/>
          <w:sz w:val="20"/>
          <w:szCs w:val="20"/>
        </w:rPr>
        <w:lastRenderedPageBreak/>
        <w:t>từ Công ty B và sản phẩm heo Công ty A giao, bán cho Công ty B thuộc đối tượng không chịu thuế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Sản phẩm heo Công ty B nhận lại từ Công ty A: nếu Công ty B bán ra heo (nguyên con) hoặc thịt heo tươi sống thì sản phẩm bán ra thuộc đối tượng không chịu thuế GTGT, nếu Công ty B đưa heo vào chế biến thành sản phẩm như xúc xích, thịt hun khói, giò hoặc thành các sản phẩm chế biến khác thì sản phẩm bán ra thuộc đối tượng chịu thuế GTGT theo quy định.”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2. Bổ sung khoản 3a vào </w:t>
      </w:r>
      <w:bookmarkStart w:id="4" w:name="dc_12"/>
      <w:r w:rsidRPr="00633E73">
        <w:rPr>
          <w:rFonts w:ascii="Arial" w:eastAsia="Times New Roman" w:hAnsi="Arial" w:cs="Arial"/>
          <w:b/>
          <w:bCs/>
          <w:color w:val="000000"/>
          <w:sz w:val="20"/>
          <w:szCs w:val="20"/>
        </w:rPr>
        <w:t>Điều 4</w:t>
      </w:r>
      <w:bookmarkEnd w:id="4"/>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“3a. Phân bón là các loại phân hữu cơ và phân vô cơ như: phân lân, phân đạm (urê), phân NPK, phân đạm hỗn hợp, phân phốt phát, bồ tạt; phân vi sinh và các loại phân bón khác;</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Thức ăn cho gia súc, gia cầm, thủy sản và thức ăn cho vật nuôi khác, bao gồm các loại sản phẩm đã qua chế biến hoặc chưa qua chế biến như cám, bã, khô dầu các loại, bột cá, bột xương, bột tôm, các loại thức ăn khác dùng cho gia súc, gia cầm, thủy sản và vật nuôi khác, các chất phụ gia thức ăn chăn nuôi (như premix, hoạt chất và chất mang) theo quy định tại </w:t>
      </w:r>
      <w:bookmarkStart w:id="5" w:name="dc_13"/>
      <w:r w:rsidRPr="00633E73">
        <w:rPr>
          <w:rFonts w:ascii="Arial" w:eastAsia="Times New Roman" w:hAnsi="Arial" w:cs="Arial"/>
          <w:color w:val="000000"/>
          <w:sz w:val="20"/>
          <w:szCs w:val="20"/>
        </w:rPr>
        <w:t>khoản 1 Điều 3 Nghị định số </w:t>
      </w:r>
      <w:bookmarkEnd w:id="5"/>
      <w:r w:rsidRPr="00633E73">
        <w:rPr>
          <w:rFonts w:ascii="Arial" w:eastAsia="Times New Roman" w:hAnsi="Arial" w:cs="Arial"/>
          <w:color w:val="000000"/>
          <w:sz w:val="20"/>
          <w:szCs w:val="20"/>
        </w:rPr>
        <w:fldChar w:fldCharType="begin"/>
      </w:r>
      <w:r w:rsidRPr="00633E73">
        <w:rPr>
          <w:rFonts w:ascii="Arial" w:eastAsia="Times New Roman" w:hAnsi="Arial" w:cs="Arial"/>
          <w:color w:val="000000"/>
          <w:sz w:val="20"/>
          <w:szCs w:val="20"/>
        </w:rPr>
        <w:instrText xml:space="preserve"> HYPERLINK "https://thuvienphapluat.vn/van-ban/thuong-mai/nghi-dinh-08-2010-nd-cp-quan-ly-thuc-an-chan-nuoi-101215.aspx" \o "Nghị định 08/2010/NĐ-CP" \t "_blank" </w:instrText>
      </w:r>
      <w:r w:rsidRPr="00633E73">
        <w:rPr>
          <w:rFonts w:ascii="Arial" w:eastAsia="Times New Roman" w:hAnsi="Arial" w:cs="Arial"/>
          <w:color w:val="000000"/>
          <w:sz w:val="20"/>
          <w:szCs w:val="20"/>
        </w:rPr>
        <w:fldChar w:fldCharType="separate"/>
      </w:r>
      <w:r w:rsidRPr="00633E73">
        <w:rPr>
          <w:rFonts w:ascii="Arial" w:eastAsia="Times New Roman" w:hAnsi="Arial" w:cs="Arial"/>
          <w:color w:val="0E70C3"/>
          <w:sz w:val="20"/>
          <w:szCs w:val="20"/>
        </w:rPr>
        <w:t>08/2010/NĐ-CP</w:t>
      </w:r>
      <w:r w:rsidRPr="00633E73">
        <w:rPr>
          <w:rFonts w:ascii="Arial" w:eastAsia="Times New Roman" w:hAnsi="Arial" w:cs="Arial"/>
          <w:color w:val="000000"/>
          <w:sz w:val="20"/>
          <w:szCs w:val="20"/>
        </w:rPr>
        <w:fldChar w:fldCharType="end"/>
      </w:r>
      <w:r w:rsidRPr="00633E73">
        <w:rPr>
          <w:rFonts w:ascii="Arial" w:eastAsia="Times New Roman" w:hAnsi="Arial" w:cs="Arial"/>
          <w:color w:val="000000"/>
          <w:sz w:val="20"/>
          <w:szCs w:val="20"/>
        </w:rPr>
        <w:t> ngày 5/2/2010 của Chính phủ về quản lý thức ăn chăn nuôi và </w:t>
      </w:r>
      <w:bookmarkStart w:id="6" w:name="dc_14"/>
      <w:r w:rsidRPr="00633E73">
        <w:rPr>
          <w:rFonts w:ascii="Arial" w:eastAsia="Times New Roman" w:hAnsi="Arial" w:cs="Arial"/>
          <w:color w:val="000000"/>
          <w:sz w:val="20"/>
          <w:szCs w:val="20"/>
        </w:rPr>
        <w:t>khoản 2, khoản 3 Điều 1 Thông tư số 50/2014/TT-BNNPTNT</w:t>
      </w:r>
      <w:bookmarkEnd w:id="6"/>
      <w:r w:rsidRPr="00633E73">
        <w:rPr>
          <w:rFonts w:ascii="Arial" w:eastAsia="Times New Roman" w:hAnsi="Arial" w:cs="Arial"/>
          <w:color w:val="000000"/>
          <w:sz w:val="20"/>
          <w:szCs w:val="20"/>
        </w:rPr>
        <w:t> ngày 24/12/2014 của Bộ Nông nghiệp và Phát triển nông thôn;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Tàu đánh bắt xa bờ là tàu có công suất máy chính từ 90CV trở lên làm nghề khai thác hải sản hoặc dịch vụ hậu cần phục vụ khai thác hải sản; máy móc, thiết bị chuyên dùng phục vụ khai thác, bảo quản sản phẩm cho tàu cá có tổng công suất máy chính từ 90CV trở lên làm nghề khai thác hải sản hoặc dịch vụ hậu cần phục vụ khai thác hải sản;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Máy móc, thiết bị chuyên dùng phục vụ cho sản xuất nông nghiệp gồm: máy cày; máy bừa; máy phay; máy rạch hàng; máy bạt gốc; thiết bị san phẳng đồng ruộng; máy gieo hạt; máy cấy; máy trồng mía; hệ thống máy sản xuất mạ thảm; máy xới, máy vun luống, máy vãi, rắc phân, bón phân; máy, bình phun thuốc bảo vệ thực vật; máy thu hoạch lúa, ngô, mía, cà phê, bông; máy thu hoạch củ, quả, rễ; máy đốn chè, máy hái chè; máy tuốt đập lúa; máy bóc bẹ tẽ hạt ngô; máy tẽ ngô; máy đập đậu tương; máy bóc vỏ lạc; xát vỏ cà phê; máy, thiết bị sơ chế cà phê, thóc ướt; máy sấy nông sản (lúa, ngô, cà phê, tiêu, điều...), thủy sản; máy thu gom, bốc mía, lúa, rơm rạ trên đồng; máy ấp, nở trứng gia cầm; máy thu hoạch cỏ, máy đóng kiện rơm, cỏ; máy vắt sữa và các loại máy chuyên dùng khác.”</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3. Sửa đổi, bổ sung </w:t>
      </w:r>
      <w:bookmarkStart w:id="7" w:name="dc_16"/>
      <w:r w:rsidRPr="00633E73">
        <w:rPr>
          <w:rFonts w:ascii="Arial" w:eastAsia="Times New Roman" w:hAnsi="Arial" w:cs="Arial"/>
          <w:b/>
          <w:bCs/>
          <w:color w:val="000000"/>
          <w:sz w:val="20"/>
          <w:szCs w:val="20"/>
        </w:rPr>
        <w:t>điểm a Khoản 8 Điều 4 (đã được sửa đổi, bổ sung tại Điều 8 Thông tư số </w:t>
      </w:r>
      <w:bookmarkEnd w:id="7"/>
      <w:r w:rsidRPr="00633E73">
        <w:rPr>
          <w:rFonts w:ascii="Arial" w:eastAsia="Times New Roman" w:hAnsi="Arial" w:cs="Arial"/>
          <w:b/>
          <w:bCs/>
          <w:color w:val="000000"/>
          <w:sz w:val="20"/>
          <w:szCs w:val="20"/>
        </w:rPr>
        <w:fldChar w:fldCharType="begin"/>
      </w:r>
      <w:r w:rsidRPr="00633E73">
        <w:rPr>
          <w:rFonts w:ascii="Arial" w:eastAsia="Times New Roman" w:hAnsi="Arial" w:cs="Arial"/>
          <w:b/>
          <w:bCs/>
          <w:color w:val="000000"/>
          <w:sz w:val="20"/>
          <w:szCs w:val="20"/>
        </w:rPr>
        <w:instrText xml:space="preserve"> HYPERLINK "https://thuvienphapluat.vn/van-ban/doanh-nghiep/thong-tu-151-2014-tt-btc-huong-dan-91-2014-nd-cp-sua-doi-bo-sung-nghi-dinh-quy-dinh-thue-253864.aspx" \o "Thông tư 151/2014/TT-BTC" \t "_blank" </w:instrText>
      </w:r>
      <w:r w:rsidRPr="00633E73">
        <w:rPr>
          <w:rFonts w:ascii="Arial" w:eastAsia="Times New Roman" w:hAnsi="Arial" w:cs="Arial"/>
          <w:b/>
          <w:bCs/>
          <w:color w:val="000000"/>
          <w:sz w:val="20"/>
          <w:szCs w:val="20"/>
        </w:rPr>
        <w:fldChar w:fldCharType="separate"/>
      </w:r>
      <w:r w:rsidRPr="00633E73">
        <w:rPr>
          <w:rFonts w:ascii="Arial" w:eastAsia="Times New Roman" w:hAnsi="Arial" w:cs="Arial"/>
          <w:b/>
          <w:bCs/>
          <w:color w:val="0E70C3"/>
          <w:sz w:val="20"/>
          <w:szCs w:val="20"/>
        </w:rPr>
        <w:t>151/2014/TT-BTC</w:t>
      </w:r>
      <w:r w:rsidRPr="00633E73">
        <w:rPr>
          <w:rFonts w:ascii="Arial" w:eastAsia="Times New Roman" w:hAnsi="Arial" w:cs="Arial"/>
          <w:b/>
          <w:bCs/>
          <w:color w:val="000000"/>
          <w:sz w:val="20"/>
          <w:szCs w:val="20"/>
        </w:rPr>
        <w:fldChar w:fldCharType="end"/>
      </w:r>
      <w:r w:rsidRPr="00633E73">
        <w:rPr>
          <w:rFonts w:ascii="Arial" w:eastAsia="Times New Roman" w:hAnsi="Arial" w:cs="Arial"/>
          <w:b/>
          <w:bCs/>
          <w:color w:val="000000"/>
          <w:sz w:val="20"/>
          <w:szCs w:val="20"/>
        </w:rPr>
        <w:t> ngày 10/10/2014 của Bộ Tài chính)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Dịch vụ cấp tín dụng gồm các hình thức: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Cho vay;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Chiết khấu, tái chiết khấu công cụ chuyển nhượng và các giấy tờ có giá khác;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Bảo lãnh ngân hàng;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Cho thuê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Phát hành thẻ tín dụng.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tổ chức tín dụng thu các loại phí liên quan đến phát hành thẻ tín dụng thì các khoản phí thu từ khách hàng thuộc quy trình dịch vụ cấp tín dụng (phí phát hành thẻ) theo quy chế cho vay của tổ chức tín dụng đối với khách hàng như phí trả nợ trước hạn, phạt chậm trả nợ, cơ cấu lại nợ, quản lý khoản vay và các khoản phí khác thuộc quy trình cấp tín dụng thuộc đối tượng không chịu thuế giá trị gia tăng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Các khoản phí giao dịch thẻ thông thường không thuộc quy trình cấp tín dụng như phí cấp lại mã pin cho thẻ tín dụng, phí cung cấp bản sao hoá đơn giao dịch, phí đòi bồi hoàn khi sử dụng thẻ, phí thông báo mất cắp, thất lạc thẻ tín dụng, phí huỷ thẻ tín dụng, phí chuyển đổi loại thẻ tín dụng và các khoản phí khác thuộc đối tượng chịu thuế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Bao thanh toán trong nước; bao thanh toán quốc tế đối với các ngân hàng được phép thực hiện thanh toán quốc tế;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 Bán tài sản bảo đảm tiền vay do tổ chức tín dụng hoặc do cơ quan thi hành án hoặc bên đi vay vốn tự bán tài sản bảo đảm theo ủy quyền của bên cho vay để trả nợ khoản vay có bảo đảm, cụ thể:</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Tài sản bảo đảm tiền vay được bán là tài sản thuộc giao dịch bảo đảm đã được đăng ký với cơ quan có thẩm quyền theo quy định của pháp luật về đăng ký giao dịch bảo đảm.</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Việc xử lý tài sản bảo đảm tiền vay thực hiện theo quy định của pháp luật về giao dịch bảo đảm.</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hết thời gian trả nợ, người có tài sản bảo đảm không có khả năng trả nợ và phải bàn giao tài sản cho tổ chức tín dụng để tổ chức tín dụng xử lý tài sản bảo đảm tiền vay theo quy định của pháp luật, các bên thực hiện thủ tục bàn giao tài sản bảo đảm theo quy định của pháp luật thì không phải xuất hóa đơn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tổ chức tín dụng nhận tài sản bảo đảm để thay thế cho việc thực hiện nghĩa vụ trả nợ thì tổ chức tín dụng thực hiện hạch toán tăng giá trị tài sản phục vụ sản xuất kinh doanh theo quy định. Khi tổ chức tín dụng bán tài sản phục vụ hoạt động kinh doanh nếu tài sản thuộc đối tượng chịu thuế GTGT thì tổ chức tín dụng phải kê khai, nộp thuế GTGT theo quy định.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3: Tháng 3/2015, Doanh nghiệp A là cơ sở kinh doanh nộp thuế GTGT theo phương pháp khấu trừ thế chấp dây chuyền, máy móc thiết bị để vay vốn tại Ngân hàng B, thời gian vay là 1 năm (hạn trả nợ là ngày 31/3/2016). Đến ngày 31/3/2016, Doanh nghiệp A không có khả năng trả nợ và phải bàn giao tài sản cho Ngân hàng B thì khi bàn giao tài sản, Doanh nghiệp A không phải lập hóa đơn. Ngân hàng B bán tài sản bảo đảm tiền vay để thu hồi nợ thì tài sản bán ra thuộc đối tượng không chịu thuế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3a: Tháng 12/2014, Doanh nghiệp B là cơ sở kinh doanh nộp thuế GTGT theo phương pháp khấu trừ thế chấp nhà xưởng trên đất và quyền sử dụng đất để vay vốn tại Ngân hàng thương mại C, thời gian vay là 1 năm, hạn trả nợ là ngày 15/12/2016, Ngân hàng thương mại C và Doanh nghiệp B có đăng ký giao dịch bảo đảm (thế chấp nhà xưởng trên đất và quyền sử dụng đất) với cơ quan có thẩm quyền. Đến ngày 15/12/2016, Doanh nghiệp B không có khả năng trả nợ và Ngân hàng thương mại C có văn bản đồng ý giải chấp để Doanh nghiệp B được bán nhà xưởng để trả nợ ngân hàng, tháng 1/2017, doanh nghiệp B bán nhà xưởng để trả nợ Ngân hàng thì nhà xưởng bán thuộc đối tượng không chịu thuế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Dịch vụ cung cấp thông tin tín dụng do đơn vị, tổ chức thuộc Ngân hàng nhà nước cung cấp cho các tổ chức tín dụng để sử dụng trong hoạt động cấp tín dụng theo quy định của Luật Ngân hàng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4: Tổ chức X là đơn vị thuộc Ngân hàng Nhà nước được Ngân hàng Nhà nước cho phép thực hiện dịch vụ cung cấp thông tin tín dụng. Năm 2014, tổ chức X ký hợp đồng cung cấp thông tin tín dụng cho một số ngân hàng thương mại phục vụ hoạt động cấp tín dụng và phục vụ hoạt động khác của ngân hàng thương mại thì doanh thu từ dịch vụ cung cấp thông tin tín dụng phục vụ hoạt động cấp tín dụng thuộc đối tượng không chịu thuế GTGT, doanh thu từ dịch vụ cung cấp thông tin tín dụng phục vụ hoạt động khác của ngân hàng thương mại không theo quy định của Luật Ngân hàng Nhà nước thuộc đối tượng chịu thuế GTGT với thuế suất 10%.</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Hình thức cấp tín dụng khác theo quy định của pháp luật.”</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4. Bổ sung điểm a.8, a.9 vào </w:t>
      </w:r>
      <w:bookmarkStart w:id="8" w:name="dc_17"/>
      <w:r w:rsidRPr="00633E73">
        <w:rPr>
          <w:rFonts w:ascii="Arial" w:eastAsia="Times New Roman" w:hAnsi="Arial" w:cs="Arial"/>
          <w:b/>
          <w:bCs/>
          <w:color w:val="000000"/>
          <w:sz w:val="20"/>
          <w:szCs w:val="20"/>
        </w:rPr>
        <w:t>khoản 10 Điều 7</w:t>
      </w:r>
      <w:bookmarkEnd w:id="8"/>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“a.8) Trường hợp cơ sở kinh doanh nhận góp vốn bằng quyền sử dụng đất của tổ chức, cá nhân theo quy định của pháp luật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 .</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a.9) Trường hợp cơ sở kinh doanh bất động sản ký hợp đồng với hộ gia đình, cá nhân có đất nông nghiệp để hoán đổi đất nông nghiệp thành đất ở, việc hoán đổi này phù hợp với quy định của pháp luật về đất đai thì khi giao đất ở cho các hộ gia đình, cá nhân, giá tính thuế GTGT là giá chuyển nhượng trừ (-) giá đất được trừ theo quy định. Giá chuyển nhượng là giá đền bù tương ứng với diện tích đất nông nghiệp bị thu hồi theo phương án do cơ quan chức năng phê duyệt.”</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5. Sửa đổi gạch đầu dòng thứ nhất </w:t>
      </w:r>
      <w:bookmarkStart w:id="9" w:name="dc_18"/>
      <w:r w:rsidRPr="00633E73">
        <w:rPr>
          <w:rFonts w:ascii="Arial" w:eastAsia="Times New Roman" w:hAnsi="Arial" w:cs="Arial"/>
          <w:b/>
          <w:bCs/>
          <w:color w:val="000000"/>
          <w:sz w:val="20"/>
          <w:szCs w:val="20"/>
        </w:rPr>
        <w:t>Khoản 3 Điều 9</w:t>
      </w:r>
      <w:bookmarkEnd w:id="9"/>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10" w:name="cumtu_1"/>
      <w:r w:rsidRPr="00633E73">
        <w:rPr>
          <w:rFonts w:ascii="Arial" w:eastAsia="Times New Roman" w:hAnsi="Arial" w:cs="Arial"/>
          <w:color w:val="000000"/>
          <w:sz w:val="20"/>
          <w:szCs w:val="20"/>
          <w:shd w:val="clear" w:color="auto" w:fill="FFFF96"/>
        </w:rPr>
        <w:t>“3. Các trường hợp không áp dụng mức thuế suất 0% gồm:</w:t>
      </w:r>
      <w:bookmarkEnd w:id="10"/>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khai thác chưa chế biến thành sản phẩm khác; thuốc lá, rượu, bia nhập khẩu sau đó xuất khẩu; hàng hoá, dịch vụ cung cấp cho cá nhân không đăng ký kinh doanh trong khu phi thuế quan, trừ các trường hợp khác theo quy định của Thủ tướng Chính phủ.</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Thuốc lá, rượu, bia nhập khẩu sau đó xuất khẩu thì khi xuất khẩu không phải tính thuế GTGT đầu ra nhưng không được khấu trừ thuế GTGT đầu vào.”</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6. Sửa đổi </w:t>
      </w:r>
      <w:bookmarkStart w:id="11" w:name="dc_19"/>
      <w:r w:rsidRPr="00633E73">
        <w:rPr>
          <w:rFonts w:ascii="Arial" w:eastAsia="Times New Roman" w:hAnsi="Arial" w:cs="Arial"/>
          <w:b/>
          <w:bCs/>
          <w:color w:val="000000"/>
          <w:sz w:val="20"/>
          <w:szCs w:val="20"/>
        </w:rPr>
        <w:t>khoản 2 Điều 10</w:t>
      </w:r>
      <w:bookmarkEnd w:id="11"/>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Quặng để sản xuất phân bón; thuốc phòng trừ sâu bệnh và chất kích thích tăng trưởng vật nuôi, cây trồng bao gồm:</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Quặng để sản xuất phân bón là các quặng làm nguyên liệu để sản xuất phân bón như quặng Apatít dùng để sản xuất phân lân, đất bùn làm phân vi sinh;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Thuốc phòng trừ sâu bệnh bao gồm thuốc bảo vệ thực vật theo Danh mục thuốc bảo vệ thực vật do Bộ Nông nghiệp và Phát triển nông thôn ban hành và các loại thuốc phòng trừ sâu bệnh khác;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Các chất kích thích tăng trưởng vật nuôi, cây trồng.”</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7. Bãi bỏ </w:t>
      </w:r>
      <w:bookmarkStart w:id="12" w:name="dc_20"/>
      <w:r w:rsidRPr="00633E73">
        <w:rPr>
          <w:rFonts w:ascii="Arial" w:eastAsia="Times New Roman" w:hAnsi="Arial" w:cs="Arial"/>
          <w:b/>
          <w:bCs/>
          <w:color w:val="000000"/>
          <w:sz w:val="20"/>
          <w:szCs w:val="20"/>
        </w:rPr>
        <w:t>khoản 3 và khoản 10 Điều 10</w:t>
      </w:r>
      <w:bookmarkEnd w:id="12"/>
      <w:r w:rsidRPr="00633E73">
        <w:rPr>
          <w:rFonts w:ascii="Arial" w:eastAsia="Times New Roman" w:hAnsi="Arial" w:cs="Arial"/>
          <w:b/>
          <w:bCs/>
          <w:color w:val="000000"/>
          <w:sz w:val="20"/>
          <w:szCs w:val="20"/>
        </w:rPr>
        <w:t>.</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8. Sửa đổi, bổ sung </w:t>
      </w:r>
      <w:bookmarkStart w:id="13" w:name="dc_21"/>
      <w:r w:rsidRPr="00633E73">
        <w:rPr>
          <w:rFonts w:ascii="Arial" w:eastAsia="Times New Roman" w:hAnsi="Arial" w:cs="Arial"/>
          <w:b/>
          <w:bCs/>
          <w:color w:val="000000"/>
          <w:sz w:val="20"/>
          <w:szCs w:val="20"/>
        </w:rPr>
        <w:t>Khoản 11 Điều 10</w:t>
      </w:r>
      <w:bookmarkEnd w:id="13"/>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“11. Thiết bị, dụng cụ y tế gồm máy móc và dụng cụ chuyên dùng cho y tế như: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và các dụng cụ, thiết bị chuyên dùng cho y tế khác theo xác nhận của Bộ Y tế.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Bông, băng, gạc y tế và băng vệ sinh y tế; thuốc phòng bệnh, chữa bệnh bao gồm thuốc thành phẩm, nguyên liệu làm thuốc, trừ thực phẩm chức năng; vắc-xin; sinh phẩm y tế, nước cất để pha chế thuốc tiêm, dịch truyền; mũ, quần áo, khẩu trang, săng mổ, bao tay, bao chi dưới, bao giày, khăn, găng tay chuyên dùng cho y tế, túi đặt ngực và chất làm đầy da (không bao gồm mỹ phẩm); vật tư hóa chất xét nghiệm, diệt khuẩn dùng trong y tế theo xác nhận của Bộ Y tế.”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9. Sửa đổi, bổ sung </w:t>
      </w:r>
      <w:bookmarkStart w:id="14" w:name="dc_500"/>
      <w:r w:rsidRPr="00633E73">
        <w:rPr>
          <w:rFonts w:ascii="Arial" w:eastAsia="Times New Roman" w:hAnsi="Arial" w:cs="Arial"/>
          <w:b/>
          <w:bCs/>
          <w:color w:val="000000"/>
          <w:sz w:val="20"/>
          <w:szCs w:val="20"/>
        </w:rPr>
        <w:t>Điều 14</w:t>
      </w:r>
      <w:bookmarkEnd w:id="14"/>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Sửa đổi </w:t>
      </w:r>
      <w:bookmarkStart w:id="15" w:name="dc_23"/>
      <w:r w:rsidRPr="00633E73">
        <w:rPr>
          <w:rFonts w:ascii="Arial" w:eastAsia="Times New Roman" w:hAnsi="Arial" w:cs="Arial"/>
          <w:color w:val="000000"/>
          <w:sz w:val="20"/>
          <w:szCs w:val="20"/>
        </w:rPr>
        <w:t>khoản 2 Điều 14</w:t>
      </w:r>
      <w:bookmarkEnd w:id="15"/>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Cơ sở kinh doanh hàng hóa, dịch vụ chịu thuế và không chịu thuế GTGT hàng tháng/quý tạm phân bổ số thuế GTGT của hàng hóa, dịch vụ, tài sản cố định mua vào được khấu trừ trong tháng/quý, cuối năm cơ sở kinh doanh thực hiện tính phân bổ số thuế GTGT đầu vào được khấu trừ của năm để kê khai điều chỉnh thuế GTGT đầu vào đã tạm phân bổ khấu trừ theo tháng/quý.”</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Bổ sung khoản 14a vào </w:t>
      </w:r>
      <w:bookmarkStart w:id="16" w:name="dc_24"/>
      <w:r w:rsidRPr="00633E73">
        <w:rPr>
          <w:rFonts w:ascii="Arial" w:eastAsia="Times New Roman" w:hAnsi="Arial" w:cs="Arial"/>
          <w:color w:val="000000"/>
          <w:sz w:val="20"/>
          <w:szCs w:val="20"/>
        </w:rPr>
        <w:t>Điều 14</w:t>
      </w:r>
      <w:bookmarkEnd w:id="16"/>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“14a. Số thuế giá trị gia tăng đầu vào của hàng hóa, dịch vụ, tài sản cố định phục vụ cho sản xuất: phân bón, máy móc, thiết bị chuyên dùng phục vụ cho sản xuất nông nghiệp, tàu đánh bắt xa bờ, thức ăn gia súc, gia cầm, thủy sản và thức ăn cho vật nuôi khác tiêu thụ trong nước không được kê khai, khấu trừ mà tính vào chi phí được trừ khi xác định thu nhập chịu thuế thu nhập doanh nghiệp, trừ số thuế giá trị gia tăng của hàng hóa, dịch vụ, tài sản cố định mua vào thể hiện trên hóa đơn giá trị gia tăng, chứng từ </w:t>
      </w:r>
      <w:r w:rsidRPr="00633E73">
        <w:rPr>
          <w:rFonts w:ascii="Arial" w:eastAsia="Times New Roman" w:hAnsi="Arial" w:cs="Arial"/>
          <w:color w:val="000000"/>
          <w:sz w:val="20"/>
          <w:szCs w:val="20"/>
        </w:rPr>
        <w:lastRenderedPageBreak/>
        <w:t>nộp thuế GTGT khâu nhập khẩu phát sinh trước ngày 01 tháng 01 tháng 2015 đáp ứng điều kiện khấu trừ, hoàn thuế và thuộc diện hoàn thuế theo quy định tại </w:t>
      </w:r>
      <w:bookmarkStart w:id="17" w:name="dc_25"/>
      <w:r w:rsidRPr="00633E73">
        <w:rPr>
          <w:rFonts w:ascii="Arial" w:eastAsia="Times New Roman" w:hAnsi="Arial" w:cs="Arial"/>
          <w:color w:val="000000"/>
          <w:sz w:val="20"/>
          <w:szCs w:val="20"/>
        </w:rPr>
        <w:t>Điều 18 Thông tư số 219/2013/TT-BTC</w:t>
      </w:r>
      <w:bookmarkEnd w:id="17"/>
      <w:r w:rsidRPr="00633E73">
        <w:rPr>
          <w:rFonts w:ascii="Arial" w:eastAsia="Times New Roman" w:hAnsi="Arial" w:cs="Arial"/>
          <w:color w:val="000000"/>
          <w:sz w:val="20"/>
          <w:szCs w:val="20"/>
        </w:rPr>
        <w:t> ngày 31/12/2013 và Thông tư này.”</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10. Sửa đổi, bổ sung </w:t>
      </w:r>
      <w:bookmarkStart w:id="18" w:name="dc_26"/>
      <w:r w:rsidRPr="00633E73">
        <w:rPr>
          <w:rFonts w:ascii="Arial" w:eastAsia="Times New Roman" w:hAnsi="Arial" w:cs="Arial"/>
          <w:b/>
          <w:bCs/>
          <w:color w:val="000000"/>
          <w:sz w:val="20"/>
          <w:szCs w:val="20"/>
        </w:rPr>
        <w:t>Điều 15 (đã được sửa đổi, bổ sung tại Thông tư số </w:t>
      </w:r>
      <w:bookmarkEnd w:id="18"/>
      <w:r w:rsidRPr="00633E73">
        <w:rPr>
          <w:rFonts w:ascii="Arial" w:eastAsia="Times New Roman" w:hAnsi="Arial" w:cs="Arial"/>
          <w:b/>
          <w:bCs/>
          <w:color w:val="000000"/>
          <w:sz w:val="20"/>
          <w:szCs w:val="20"/>
        </w:rPr>
        <w:fldChar w:fldCharType="begin"/>
      </w:r>
      <w:r w:rsidRPr="00633E73">
        <w:rPr>
          <w:rFonts w:ascii="Arial" w:eastAsia="Times New Roman" w:hAnsi="Arial" w:cs="Arial"/>
          <w:b/>
          <w:bCs/>
          <w:color w:val="000000"/>
          <w:sz w:val="20"/>
          <w:szCs w:val="20"/>
        </w:rPr>
        <w:instrText xml:space="preserve"> HYPERLINK "https://thuvienphapluat.vn/van-ban/thue-phi-le-phi/thong-tu-119-2014-tt-btc-sua-doi-cac-thong-tu-de-cai-cach-don-gian-thu-tuc-hanh-chinh-ve-thue-246608.aspx" \o "Thông tư 119/2014/TT-BTC" \t "_blank" </w:instrText>
      </w:r>
      <w:r w:rsidRPr="00633E73">
        <w:rPr>
          <w:rFonts w:ascii="Arial" w:eastAsia="Times New Roman" w:hAnsi="Arial" w:cs="Arial"/>
          <w:b/>
          <w:bCs/>
          <w:color w:val="000000"/>
          <w:sz w:val="20"/>
          <w:szCs w:val="20"/>
        </w:rPr>
        <w:fldChar w:fldCharType="separate"/>
      </w:r>
      <w:r w:rsidRPr="00633E73">
        <w:rPr>
          <w:rFonts w:ascii="Arial" w:eastAsia="Times New Roman" w:hAnsi="Arial" w:cs="Arial"/>
          <w:b/>
          <w:bCs/>
          <w:color w:val="0E70C3"/>
          <w:sz w:val="20"/>
          <w:szCs w:val="20"/>
        </w:rPr>
        <w:t>119/2014/TT-BTC</w:t>
      </w:r>
      <w:r w:rsidRPr="00633E73">
        <w:rPr>
          <w:rFonts w:ascii="Arial" w:eastAsia="Times New Roman" w:hAnsi="Arial" w:cs="Arial"/>
          <w:b/>
          <w:bCs/>
          <w:color w:val="000000"/>
          <w:sz w:val="20"/>
          <w:szCs w:val="20"/>
        </w:rPr>
        <w:fldChar w:fldCharType="end"/>
      </w:r>
      <w:r w:rsidRPr="00633E73">
        <w:rPr>
          <w:rFonts w:ascii="Arial" w:eastAsia="Times New Roman" w:hAnsi="Arial" w:cs="Arial"/>
          <w:b/>
          <w:bCs/>
          <w:color w:val="000000"/>
          <w:sz w:val="20"/>
          <w:szCs w:val="20"/>
        </w:rPr>
        <w:t> ngày 25/8/2014 và Thông tư số </w:t>
      </w:r>
      <w:hyperlink r:id="rId15" w:tgtFrame="_blank" w:tooltip="Thông tư 151/2014/TT-BTC" w:history="1">
        <w:r w:rsidRPr="00633E73">
          <w:rPr>
            <w:rFonts w:ascii="Arial" w:eastAsia="Times New Roman" w:hAnsi="Arial" w:cs="Arial"/>
            <w:b/>
            <w:bCs/>
            <w:color w:val="0E70C3"/>
            <w:sz w:val="20"/>
            <w:szCs w:val="20"/>
          </w:rPr>
          <w:t>151/2014/TT-BTC</w:t>
        </w:r>
      </w:hyperlink>
      <w:r w:rsidRPr="00633E73">
        <w:rPr>
          <w:rFonts w:ascii="Arial" w:eastAsia="Times New Roman" w:hAnsi="Arial" w:cs="Arial"/>
          <w:b/>
          <w:bCs/>
          <w:color w:val="000000"/>
          <w:sz w:val="20"/>
          <w:szCs w:val="20"/>
        </w:rPr>
        <w:t> ngày 10/10/2014 của Bộ Tài chính)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“Điều 15. Điều kiện khấu trừ thuế giá trị gia tăng đầu vào</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Chứng từ thanh toán không dùng tiền mặt gồm chứng từ thanh toán qua ngân hàng và chứng từ thanh toán không dùng tiền mặt khác hướng dẫn tại khoản 3 và khoản 4 Điều này.</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19" w:name="cumtu_10_1_1"/>
      <w:r w:rsidRPr="00633E73">
        <w:rPr>
          <w:rFonts w:ascii="Arial" w:eastAsia="Times New Roman" w:hAnsi="Arial" w:cs="Arial"/>
          <w:color w:val="000000"/>
          <w:sz w:val="20"/>
          <w:szCs w:val="20"/>
          <w:shd w:val="clear" w:color="auto" w:fill="FFFF96"/>
        </w:rPr>
        <w:t>3. Chứng từ thanh toán qua ngân hàng được hiểu là có chứng từ chứng minh việc chuyển tiền từ tài khoản của bên mua sang tài khoản của bên bán (tài khoản của bên mua và tài khoản của bên bán phải là tài khoản đã đăng ký hoặc thông báo với cơ quan thuế. Bên mua không cần phải đăng ký hoặc thông báo với cơ quan thuế tài khoản tiền vay tại các tổ chức tín dụng dùng để thanh toán cho nhà cung cấp) mở tại các tổ chức cung ứng dịch vụ thanh toán theo các hình thức thanh toán phù hợp với quy định của pháp luật hiện hành như séc, uỷ nhiệm chi hoặc lệnh chi, uỷ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 nếu tài khoản này đã được đăng ký giao dịch với cơ quan thuế).</w:t>
      </w:r>
      <w:bookmarkEnd w:id="19"/>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Các chứng từ bên mua nộp tiền mặt vào tài khoản của bên bán hoặc chứng từ thanh toán theo các hình thức không phù hợp với quy định của pháp luật hiện hành không đủ điều kiện để được khấu trừ, hoàn thuế GTGT đối với hàng hóa, dịch vụ mua vào từ hai mươi triệu đồng trở lên.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Hàng hóa, dịch vụ mua vào từng lần theo hóa đơn từ hai mươi triệu đồng trở lên theo giá đã có thuế GTGT nếu không có chứng từ thanh toán qua ngân hàng thì không được khấu trừ.</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Đối với hàng hoá, dịch vụ mua trả chậm, trả góp có giá trị hàng hoá, dịch vụ mua từ hai mươi triệu đồng trở lên, cơ sở kinh doanh căn cứ vào hợp đồng mua hàng hoá, dịch vụ bằng văn bản, hoá đơn giá trị gia tăng và chứng từ thanh toán qua ngân hàng của hàng hoá, dịch vụ mua trả chậm, trả góp để kê khai, khấu trừ thuế giá trị gia tăng đầu vào. Trường hợp chưa có chứng từ thanh toán qua ngân hàng do chưa đến thời điểm thanh toán theo hợp đồng thì cơ sở kinh doanh vẫn được kê khai, khấu trừ thuế giá trị gia tăng đầu vào.</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khi thanh toán, cơ sở kinh doanh không có chứng từ thanh toán qua ngân hàng thì cơ sở kinh doanh phải kê khai, điều chỉnh giảm số thuế GTGT đã được khấu trừ đối với phần giá trị hàng hóa, dịch vụ không có chứng từ thanh toán qua ngân hàng vào kỳ tính thuế phát sinh việc thanh toán bằng tiền mặt (kể cả trong trường hợp cơ quan thuế và các cơ quan chức năng đã có quyết định thanh tra, kiểm tra kỳ tính thuế có phát sinh thuế GTGT đã kê khai, khấu trừ).</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4. Các trường hợp thanh toán không dùng tiền mặt khác để khấu trừ thuế GTGT đầu vào gồm:</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a) Trường hợp hàng hóa, dịch vụ mua vào theo phương thức thanh toán bù trừ giữa giá trị hàng hóa, dịch vụ mua vào với giá trị hàng hóa, dịch vụ bán ra, vay mượn hàng mà phương thức thanh toán này được quy định cụ thể trong hợp đồng thì phải có biên bản đối chiếu số liệu và xác nhận giữa hai bên về việc thanh toán bù trừ giữa hàng hóa, dịch vụ mua vào với hàng hóa, dịch vụ bán ra, vay mượn hàng. </w:t>
      </w:r>
      <w:r w:rsidRPr="00633E73">
        <w:rPr>
          <w:rFonts w:ascii="Arial" w:eastAsia="Times New Roman" w:hAnsi="Arial" w:cs="Arial"/>
          <w:color w:val="000000"/>
          <w:sz w:val="20"/>
          <w:szCs w:val="20"/>
        </w:rPr>
        <w:lastRenderedPageBreak/>
        <w:t>Trường hợp bù trừ công nợ qua bên thứ ba phải có biên bản bù trừ công nợ của ba (3) bên làm căn cứ khấu trừ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Trường hợp hàng hóa, dịch vụ mua vào theo phương thức bù trừ công nợ như vay, mượn tiền; cấn trừ công nợ qua người thứ ba mà phương thức thanh toán này được quy định cụ thể trong hợp đồng thì phải có hợp đồng vay, mượn tiền dưới hình thức văn bản được lập trước đó và có chứng từ chuyển tiền từ tài khoản của bên cho vay sang tài khoản của bên đi vay đối với khoản vay bằng tiền bao gồm cả trường hợp bù trừ giữa giá trị hàng hóa, dịch vụ mua vào với khoản tiền mà người bán hỗ trợ cho người mua, hoặc nhờ người mua chi hộ.</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Trường hợp hàng hoá, dịch vụ mua vào được thanh toán uỷ quyền qua bên thứ ba thanh toán qua ngân hàng (bao gồm cả trường hợp bên bán yêu cầu bên mua thanh toán tiền qua ngân hàng cho bên thứ ba do bên bán chỉ định) thì việc thanh toán theo uỷ quyền hoặc thanh toán cho bên thứ ba theo chỉ định của bên bán phải được quy định cụ thể trong hợp đồng dưới hình thức văn bản và bên thứ ba là một pháp nhân hoặc thể nhân đang hoạt động theo quy định của pháp luật.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sau khi thực hiện các hình thức thanh toán nêu trên mà phần giá trị còn lại được thanh toán bằng tiền có giá trị từ 20 triệu đồng trở lên thì chỉ được khấu trừ thuế đối với trường hợp có chứng từ thanh toán qua ngân hàng.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 Trường hợp hàng hóa, dịch vụ mua vào được thanh toán qua ngân hàng vào tài khoản của bên thứ ba mở tại Kho bạc Nhà nước để thực hiện cưỡng chế bằng biện pháp thu tiền, tài sản do tổ chức, cá nhân khác đang nắm giữ (theo Quyết định của cơ quan nhà nước có thẩm quyền) thì cũng được khấu trừ thuế GTGT đầu vào.</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68:</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Công ty A mua hàng của Công ty B và Công ty A đang còn nợ tiền hàng của Công ty B. Tuy nhiên Công ty B đang còn nợ tiền thuế vào ngân sách nhà nước. Căn cứ Luật Quản lý thuế, cơ quan thuế thực hiện thu tiền, tài sản của Công ty B do Công ty A đang nắm giữ để thi hành quyết định hành chính thuế thì khi Công ty A chuyển tiền vào tài khoản thu ngân sách cũng được coi là thanh toán qua ngân hàng, số thuế GTGT đầu vào tương ứng với doanh số của hàng hóa mua vào được kê khai, khấu trừ.</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69:</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Công ty C thực hiện ký hợp đồng kinh tế với Công ty D về việc cung cấp hàng hóa và Công ty D đang còn nợ tiền hàng của Công ty 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Thực hiện Quyết định của cơ quan nhà nước có thẩm quyền về việc yêu cầu thu toàn bộ số tiền mà Công ty D đang còn nợ Công ty C để chuyển vào tài khoản của cơ quan nhà nước có thẩm quyền mở tại Kho bạc Nhà nước để giải quyết “Tranh chấp hợp đồng mua bán hàng hóa” giữa Công ty C và đối tác.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Khi Công ty D chuyển trả số tiền vào tài khoản của cơ quan nhà nước có thẩm quyền (việc chuyển tiền này không được quy định cụ thể trong hợp đồng mua bán giữa Công ty C và Công ty D) thì trường hợp này cũng được coi là thanh toán qua ngân hàng, số thuế GTGT đầu vào tương ứng với doanh số của hàng hóa mua vào được kê khai, khấu trừ.</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5. Trường hợp mua hàng hóa, dịch vụ của một nhà cung cấp có giá trị dưới hai mươi triệu đồng nhưng mua nhiều lần trong cùng một ngày có tổng giá trị từ hai mươi triệu đồng trở lên thì chỉ được khấu trừ thuế đối với trường hợp có chứng từ thanh toán qua ngân hàng. Nhà cung cấp là người nộp thuế có mã số thuế, trực tiếp khai và nộp thuế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người nộp thuế là cơ sở kinh doanh có các cửa hàng là các đơn vị phụ thuộc sử dụng chung mã số thuế và mẫu hóa đơn của cơ sở kinh doanh, trên hoá đơn có tiêu thức “Cửa hàng số” để phân biệt các cửa hàng của cơ sở kinh doanh và có đóng dấu treo của từng cửa hàng thì mỗi cửa hàng là một nhà cung cấp.”</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11. Sửa đổi, bổ sung </w:t>
      </w:r>
      <w:bookmarkStart w:id="20" w:name="dc_27"/>
      <w:r w:rsidRPr="00633E73">
        <w:rPr>
          <w:rFonts w:ascii="Arial" w:eastAsia="Times New Roman" w:hAnsi="Arial" w:cs="Arial"/>
          <w:b/>
          <w:bCs/>
          <w:color w:val="000000"/>
          <w:sz w:val="20"/>
          <w:szCs w:val="20"/>
        </w:rPr>
        <w:t>điểm b.7 Khoản 3 Điều 16</w:t>
      </w:r>
      <w:bookmarkEnd w:id="20"/>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“b.7) Trường hợp phía nước ngoài (trừ trường hợp phía nước ngoài là cá nhân) thanh toán từ tài khoản tiền gửi vãng lai của phía nước ngoài mở tại các tổ chức tín dụng tại Việt Nam thì việc thanh toán này phải được quy định trong hợp đồng xuất khẩu (phụ lục hợp đồng hoặc văn bản điều chỉnh hợp đồng- nếu </w:t>
      </w:r>
      <w:r w:rsidRPr="00633E73">
        <w:rPr>
          <w:rFonts w:ascii="Arial" w:eastAsia="Times New Roman" w:hAnsi="Arial" w:cs="Arial"/>
          <w:color w:val="000000"/>
          <w:sz w:val="20"/>
          <w:szCs w:val="20"/>
        </w:rPr>
        <w:lastRenderedPageBreak/>
        <w:t>có). Chứng từ thanh toán là giấy báo Có của ngân hàng bên xuất khẩu về số tiền đã nhận được từ tài khoản vãng lai của người mua phía nước ngoài đã ký hợp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xuất khẩu cho người mua phía nước ngoài là doanh nghiệp tư nhân và việc thanh toán thông qua tài khoản vãng lai của chủ doanh nghiệp tư nhân mở tại tổ chức tín dụng ở Việt Nam và được quy định trong hợp đồng xuất khẩu (phụ lục hợp đồng hoặc văn bản điều chỉnh hợp đồng-nếu có) thì được xác định là thanh toán qua ngân hàng.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Cơ quan thuế khi kiểm tra việc khấu trừ, hoàn thuế đối với hàng hóa xuất khẩu thanh toán qua tài khoản vãng lai, cần phối hợp với tổ chức tín dụng nơi người mua phía nước ngoài mở tài khoản để đảm bảo việc thanh toán, chuyển tiền thực hiện đúng mục đích và phù hợp với quy định của pháp luật. Người nhập cảnh mang tiền qua biên giới phải kê khai rõ số tiền mang theo là tiền thanh toán cụ thể đối với từng hợp đồng mua bán hàng hóa và tờ khai xuất khẩu hàng hóa; đồng thời xuất trình hợp đồng mua bán hàng hóa, tờ khai xuất khẩu để công chức hải quan kiểm tra, đối chiếu. Trường hợp người nhập cảnh không phải là đại diện doanh nghiệp nước ngoài trực tiếp ký hợp đồng mua bán với doanh nghiệp Việt Nam thì phải có giấy ủy quyền (bản dịch tiếng Việt hoặc tiếng Anh, cùng với bản chính bằng tiếng của nước có đường biên giới cửa khẩu tiếp giáp) của tổ chức, cá nhân nước ngoài đã ký hợp đồng mua bán nêu trên. Giấy ủy quyền này chỉ áp dụng cho một lần mang tiền vào Việt Nam và phải ghi rõ số lượng tiền mang vào theo hợp đồng mua bán cụ thể.”</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21" w:name="cumtu_2"/>
      <w:r w:rsidRPr="00633E73">
        <w:rPr>
          <w:rFonts w:ascii="Arial" w:eastAsia="Times New Roman" w:hAnsi="Arial" w:cs="Arial"/>
          <w:b/>
          <w:bCs/>
          <w:color w:val="000000"/>
          <w:sz w:val="20"/>
          <w:szCs w:val="20"/>
          <w:shd w:val="clear" w:color="auto" w:fill="FFFF96"/>
        </w:rPr>
        <w:t>12. Sửa đổi, bổ sung</w:t>
      </w:r>
      <w:bookmarkEnd w:id="21"/>
      <w:r w:rsidRPr="00633E73">
        <w:rPr>
          <w:rFonts w:ascii="Arial" w:eastAsia="Times New Roman" w:hAnsi="Arial" w:cs="Arial"/>
          <w:b/>
          <w:bCs/>
          <w:color w:val="000000"/>
          <w:sz w:val="20"/>
          <w:szCs w:val="20"/>
        </w:rPr>
        <w:t> </w:t>
      </w:r>
      <w:bookmarkStart w:id="22" w:name="dc_28"/>
      <w:r w:rsidRPr="00633E73">
        <w:rPr>
          <w:rFonts w:ascii="Arial" w:eastAsia="Times New Roman" w:hAnsi="Arial" w:cs="Arial"/>
          <w:b/>
          <w:bCs/>
          <w:color w:val="000000"/>
          <w:sz w:val="20"/>
          <w:szCs w:val="20"/>
        </w:rPr>
        <w:t>Điều 18</w:t>
      </w:r>
      <w:bookmarkEnd w:id="22"/>
      <w:r w:rsidRPr="00633E73">
        <w:rPr>
          <w:rFonts w:ascii="Arial" w:eastAsia="Times New Roman" w:hAnsi="Arial" w:cs="Arial"/>
          <w:b/>
          <w:bCs/>
          <w:color w:val="000000"/>
          <w:sz w:val="20"/>
          <w:szCs w:val="20"/>
        </w:rPr>
        <w:t> </w:t>
      </w:r>
      <w:bookmarkStart w:id="23" w:name="cumtu_2_name"/>
      <w:r w:rsidRPr="00633E73">
        <w:rPr>
          <w:rFonts w:ascii="Arial" w:eastAsia="Times New Roman" w:hAnsi="Arial" w:cs="Arial"/>
          <w:b/>
          <w:bCs/>
          <w:color w:val="000000"/>
          <w:sz w:val="20"/>
          <w:szCs w:val="20"/>
        </w:rPr>
        <w:t>như sau:</w:t>
      </w:r>
      <w:bookmarkEnd w:id="23"/>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Sửa đổi, bổ sung Khoản 3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“3. Hoàn thuế GTGT đối với dự án đầu tư</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Cơ sở kinh doanh đang hoạt động thuộc đối tượng nộp thuế GTGT theo phương pháp khấu trừ có dự án đầu tư (trừ dự án đầu tư xây dựng nhà để bán) cùng tỉnh, thành phố, đang trong giai đoạn đầu tư thì cơ sở kinh doanh thực hiện kê khai riêng đối với dự án đầu tư và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Sau khi bù trừ nếu số thuế GTGT đầu vào của dự án đầu tư chưa được khấu trừ hết từ 300 triệu đồng trở lên thì được hoàn thuế GTGT cho dự án đầu tư.</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Sau khi bù trừ nếu số thuế GTGT đầu vào của dự án đầu tư mà chưa được khấu trừ hết nhỏ hơn 300 triệu đồng thì kết chuyển vào số thuế GTGT đầu vào của dự án đầu tư của kỳ kê khai tiếp theo.</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trong kỳ kê khai, cơ sở kinh doanh có số thuế GTGT đầu vào của hoạt động sản xuất kinh doanh chưa được khấu trừ hết và số thuế GTGT đầu vào của dự án đầu tư thì cơ sở kinh doanh được hoàn thuế theo hướng dẫn tại khoản 1 và khoản 3 Điều này theo quy định.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74: Công ty A có trụ sở chính tại Hà Nội, tháng 3/2014, Công ty có dự án đầu tư tại Hà Nội, dự án đang trong giai đoạn đầu tư, Công ty A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số thuế GTGT mà Công ty A còn phải nộp trong kỳ tính thuế tháng 4/2014 là 400 triệu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75: Công ty B có trụ sở chính tại Hải Phòng, tháng 3/2014, Công ty có dự án đầu tư tại Hải Phòng, dự án đang trong giai đoạn đầu tư, Công ty B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4/2014 Công ty B có số thuế GTGT đầu vào của dự án đầu tư chưa được khấu trừ hết là 300 triệu đồng. Công ty B được xét hoàn thuế GTGT cho dự án đầu tư.</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Ví dụ 76: Công ty C có trụ sở chính tại thành phố Hồ Chí Minh, tháng 3/2014, Công ty có dự án đầu tư tại thành phố Hồ Chí Minh, dự án đang trong giai đoạn đầu tư, Công ty C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77: Công ty D có trụ sở chính tại thành phố Đà Nẵng, tháng 3/2014, Công ty có dự án đầu tư tại thành phố Đà Nẵng, dự án đang trong giai đoạn đầu tư, Công ty D thực hiện kê khai riêng thuế GTGT đầu vào của dự án đầu tư này.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xét hoàn thuế GTGT theo quy định tại khoản 1 Điều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Trường hợp cơ sở kinh doanh đang hoạt động thuộc đối tượng nộp thuế GTGT theo phương pháp khấu trừ có dự án đầu tư mới (trừ dự án đầu tư xây dựng nhà để bán) tại địa bàn tỉnh, thành phố trực thuộc Trung ương khác với tỉnh, thành phố nơi đóng trụ sở chính, đang trong giai đoạn đầu tư chưa đi vào hoạt động, chưa đăng ký kinh doanh, chưa đăng ký thuế thì cơ sở kinh doanh lập hồ sơ khai thuế riêng cho dự án đầu tư đồng thời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Sau khi bù trừ nếu số thuế GTGT đầu vào của dự án đầu tư mới chưa được khấu trừ hết từ 300 triệu đồng trở lên thì được hoàn thuế GTGT cho dự án đầu tư.</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Sau khi bù trừ nếu số thuế GTGT đầu vào của dự án đầu tư mới chưa được khấu trừ hết nhỏ hơn 300 triệu đồng thì kết chuyển vào số thuế GTGT đầu vào của dự án đầu tư của kỳ kê khai tiếp theo.</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trong kỳ kê khai, cơ sở kinh doanh có số thuế GTGT đầu vào của hoạt động sản xuất kinh doanh chưa được khấu trừ hết và số thuế GTGT đầu vào của dự án đầu tư mới thì cơ sở kinh doanh được hoàn thuế theo hướng dẫn tại khoản 1 và khoản 3 Điều này theo quy định.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Riêng đối với dự án quan trọng quốc gia do Quốc hội quyết định chủ trương đầu tư và quy định tiêu chuẩn dự án thì không thực hiện kết chuyển mà thực hiện theo hướng dẫn riêng của Bộ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cơ sở kinh doanh có quyết định thành lập các Ban Quản lý dự án hoặc chi nhánh đóng tại các tỉnh, thành phố trực thuộc trung ương khác với tỉnh, thành phố nơi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hoàn thuế riêng với cơ quan thuế địa phương nơi đăng ký thuế. Khi dự án đầu tư để thành lập doanh nghiệp đã hoàn thành và hoàn tất 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 và đề nghị hoàn thuế giá trị gia tăng theo quy định với cơ quan thuế quản lý trực tiếp.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Dự án đầu tư được hoàn thuế GTGT theo quy định tại khoản 2, khoản 3 Điều này là dự án đầu tư được cơ quan có thẩm quyền phê duyệt theo quy định của pháp luật về đầu tư. Trường hợp dự án đầu tư không thuộc đối tượng được phê duyệt theo quy định của pháp luật về đầu tư thì phải có phương án đầu tư được người có thẩm quyền ra quyết định đầu tư phê duyệt.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Ví dụ 78: Công ty A có trụ sở chính tại Hà Nội, tháng 3/2014, Công ty có dự án đầu tư mới tại Hưng Yên, dự án đang trong giai đoạn đầu tư, chưa đi vào hoạt động, chưa đăng ký kinh doanh, chưa đăng ký thuế, Công ty A thực hiện kê khai riêng thuế GTGT đầu vào của dự án đầu tư này tại Hà Nội trên Tờ khai thuế GTGT dành cho dự án đầu tư.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Công ty A c̣n phải nộp trong kỳ tính thuế tháng 4/2014 là 400 triệu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79: Công ty B có trụ sở chính tại Hải Phòng, tháng 3/2014, Công ty có dự án đầu tư mới tại Thái Bình, dự án đang trong giai đoạn đầu tư, chưa đi vào hoạt động, chưa đăng ký kinh doanh, chưa đăng ký thuế, Công ty B thực hiện kê khai riêng thuế GTGT đầu vào của dự án đầu tư này tại Hải Phòng trên Tờ khai thuế GTGT dành cho dự án đầu tư. Tháng 4/2014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4/2014 Công ty B có số thuế GTGT đầu vào của dự án đầu tư mới chưa được khấu trừ hết là 300 triệu đồng. Công ty B được xét hoàn thuế GTGT cho dự án đầu tư.</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80: Công ty C có trụ sở chính tại thành phố Hồ Chí Minh, tháng 3/2014, Công ty có dự án đầu tư mới tại Đồng Nai, dự án đang trong giai đoạn đầu tư, chưa đi vào hoạt động, chưa đăng ký kinh doanh, chưa đăng ký thuế, Công ty C thực hiện kê khai riêng thuế GTGT đầu vào của dự án đầu tư này tại TP. Hồ Chí Minh trên Tờ khai thuế GTGT dành cho dự án đầu tư.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81: Công ty D có trụ sở chính tại thành phố Đà Nẵng, tháng 3/2014, Công ty có dự án đầu tư mới tại Quảng Nam, dự án đang trong giai đoạn đầu tư, chưa đi vào hoạt động, chưa đăng ký kinh doanh, chưa đăng ký thuế, Công ty D thực hiện kê khai riêng thuế GTGT đầu vào của dự án đầu tư này tại thành phố Đà Nẵng trên Tờ khai thuế GTGT dành cho dự án đầu tư.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xét hoàn thuế GTGT theo quy định tại khoản 1 Điều này.”</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Sửa đổi, bổ sung </w:t>
      </w:r>
      <w:bookmarkStart w:id="24" w:name="dc_29"/>
      <w:r w:rsidRPr="00633E73">
        <w:rPr>
          <w:rFonts w:ascii="Arial" w:eastAsia="Times New Roman" w:hAnsi="Arial" w:cs="Arial"/>
          <w:color w:val="000000"/>
          <w:sz w:val="20"/>
          <w:szCs w:val="20"/>
        </w:rPr>
        <w:t>Khoản 4 Điều 18</w:t>
      </w:r>
      <w:bookmarkEnd w:id="24"/>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“4. Cơ sở kinh doanh trong tháng (đối với trường hợp kê khai theo tháng), quý (đối với trường hợp kê khai theo quý) có hàng hoá, dịch vụ xuất khẩu nếu thuế GTGT đầu vào của hàng hóa, dịch vụ xuất khẩu chưa được khấu trừ từ 300 triệu đồng trở lên thì được hoàn thuế giá trị gia tăng theo tháng, quý; trường hợp trong tháng, quý số thuế giá trị gia tăng đầu vào của hàng hóa, dịch vụ xuất khẩu chưa được khấu trừ chưa đủ 300 triệu đồng thì được khấu trừ vào tháng, quý tiếp theo.</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Cơ sở kinh doanh trong tháng/quý vừa có hàng hoá, dịch vụ xuất khẩu, vừa có hàng hoá, dịch vụ bán trong nước thì cơ sở kinh doanh được hoàn thuế GTGT cho hàng hoá, dịch vụ xuất khẩu nếu số thuế GTGT đầu vào của hàng hoá, dịch vụ xuất khẩu chưa được khấu trừ hết từ 300 triệu đồng trở lên.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đầu vào được hoàn cho hàng hoá, dịch vụ xuất khẩu được xác định như sau:</w:t>
      </w:r>
    </w:p>
    <w:tbl>
      <w:tblPr>
        <w:tblW w:w="8640" w:type="dxa"/>
        <w:tblCellSpacing w:w="0" w:type="dxa"/>
        <w:shd w:val="clear" w:color="auto" w:fill="FFFFFF"/>
        <w:tblCellMar>
          <w:left w:w="0" w:type="dxa"/>
          <w:right w:w="0" w:type="dxa"/>
        </w:tblCellMar>
        <w:tblLook w:val="04A0" w:firstRow="1" w:lastRow="0" w:firstColumn="1" w:lastColumn="0" w:noHBand="0" w:noVBand="1"/>
      </w:tblPr>
      <w:tblGrid>
        <w:gridCol w:w="1346"/>
        <w:gridCol w:w="117"/>
        <w:gridCol w:w="1518"/>
        <w:gridCol w:w="112"/>
        <w:gridCol w:w="5491"/>
        <w:gridCol w:w="56"/>
      </w:tblGrid>
      <w:tr w:rsidR="00633E73" w:rsidRPr="00633E73" w:rsidTr="00633E73">
        <w:trPr>
          <w:tblCellSpacing w:w="0" w:type="dxa"/>
        </w:trPr>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Số thuế GTGT chưa khấu trừ hết của tháng </w:t>
            </w:r>
            <w:r w:rsidRPr="00633E73">
              <w:rPr>
                <w:rFonts w:ascii="Arial" w:eastAsia="Times New Roman" w:hAnsi="Arial" w:cs="Arial"/>
                <w:color w:val="000000"/>
                <w:sz w:val="20"/>
                <w:szCs w:val="20"/>
              </w:rPr>
              <w:lastRenderedPageBreak/>
              <w:t>/quý</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Thuế GTGT đầu ra của hàng hóa, dịch vụ bán </w:t>
            </w:r>
            <w:r w:rsidRPr="00633E73">
              <w:rPr>
                <w:rFonts w:ascii="Arial" w:eastAsia="Times New Roman" w:hAnsi="Arial" w:cs="Arial"/>
                <w:color w:val="000000"/>
                <w:sz w:val="20"/>
                <w:szCs w:val="20"/>
              </w:rPr>
              <w:lastRenderedPageBreak/>
              <w:t>trong nước</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_</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Tổng số thuế GTGT đầu vào được khấu trừ trong tháng/quý (bao gồm: thuế GTGT đầu vào phục vụ hoạt động xuất khẩu, phục vụ hoạt động kinh doanh trong nước chịu thuế trong </w:t>
            </w:r>
            <w:r w:rsidRPr="00633E73">
              <w:rPr>
                <w:rFonts w:ascii="Arial" w:eastAsia="Times New Roman" w:hAnsi="Arial" w:cs="Arial"/>
                <w:color w:val="000000"/>
                <w:sz w:val="20"/>
                <w:szCs w:val="20"/>
              </w:rPr>
              <w:lastRenderedPageBreak/>
              <w:t>tháng/quý và thuế GTGT chưa khấu trừ hết từ tháng/quý trước chuyển sang)</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 </w:t>
            </w:r>
          </w:p>
        </w:tc>
      </w:tr>
    </w:tbl>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1708"/>
        <w:gridCol w:w="117"/>
        <w:gridCol w:w="1754"/>
        <w:gridCol w:w="100"/>
        <w:gridCol w:w="5069"/>
        <w:gridCol w:w="612"/>
      </w:tblGrid>
      <w:tr w:rsidR="00633E73" w:rsidRPr="00633E73" w:rsidTr="00633E73">
        <w:trPr>
          <w:tblCellSpacing w:w="0" w:type="dxa"/>
        </w:trPr>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đầu vào của hàng hóa, dịch vụ xuất khẩu</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chưa khấu trừ hết của tháng/quý</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x</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Tổng doanh thu xuất khẩu trong tháng/quý</w:t>
            </w:r>
            <w:r w:rsidRPr="00633E73">
              <w:rPr>
                <w:rFonts w:ascii="Arial" w:eastAsia="Times New Roman" w:hAnsi="Arial" w:cs="Arial"/>
                <w:color w:val="000000"/>
                <w:sz w:val="20"/>
                <w:szCs w:val="20"/>
              </w:rPr>
              <w:br/>
              <w:t>__________________</w:t>
            </w:r>
          </w:p>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Tổng doanh thu hàng hóa, dịch vụ trong kỳ bán ra chịu thuế, doanh thu không phải kê khai, tính nộp thuế (bao gồm cả doanh thu xuất khẩu) trong tháng/quý</w:t>
            </w:r>
          </w:p>
        </w:tc>
        <w:tc>
          <w:tcPr>
            <w:tcW w:w="0" w:type="auto"/>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x100%</w:t>
            </w:r>
          </w:p>
        </w:tc>
      </w:tr>
    </w:tbl>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Nếu số thuế GTGT đầu vào của hàng hóa, dịch vụ xuất khẩu đã tính phân bổ như trên chưa được khấu trừ nhỏ hơn 300 triệu đồng thì cơ sở kinh doanh không được xét hoàn thuế theo tháng/quý mà kết chuyển sang kỳ tính thuế tiếp theo; nếu số thuế GTGT đầu vào của hàng hóa, dịch vụ xuất khẩu chưa được khấu trừ từ 300 triệu đồng trở lên thì cơ sở kinh doanh được hoàn thuế GTGT theo tháng/quý.</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82:</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Tháng 3/2014 Tờ khai thuế GTGT của doanh nghiệp X có số liệu: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Thuế GTGT kỳ trước chuyển sang: 0,15 tỷ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Thuế GTGT đầu vào phục vụ hoạt động xuất khẩu, phục vụ hoạt động kinh doanh trong nước chịu thuế phát sinh trong tháng: 4,8 tỷ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Tổng doanh thu (TDT) là 21,6 tỷ, trong đó: doanh thu xuất khẩu (DTXK) là 13,2 tỷ đồng, doanh thu bán trong nước chịu thuế GTGT là 8,4 tỷ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Tỷ lệ % DTXK/TDT = 13,2/21,6 x 100% = 61%.</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Thuế GTGT đầu ra của hàng hóa, dịch vụ bán trong nước là 0,84 tỷ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được hoàn theo tháng của hàng xuất khẩu được xác định như sau: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088"/>
        <w:gridCol w:w="540"/>
        <w:gridCol w:w="2109"/>
        <w:gridCol w:w="421"/>
        <w:gridCol w:w="2665"/>
      </w:tblGrid>
      <w:tr w:rsidR="00633E73" w:rsidRPr="00633E73" w:rsidTr="00633E73">
        <w:trPr>
          <w:tblCellSpacing w:w="0" w:type="dxa"/>
        </w:trPr>
        <w:tc>
          <w:tcPr>
            <w:tcW w:w="2088" w:type="dxa"/>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chưa khấu trừ hết của tháng</w:t>
            </w:r>
          </w:p>
        </w:tc>
        <w:tc>
          <w:tcPr>
            <w:tcW w:w="540"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w:t>
            </w:r>
          </w:p>
        </w:tc>
        <w:tc>
          <w:tcPr>
            <w:tcW w:w="5195" w:type="dxa"/>
            <w:gridSpan w:val="3"/>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0,84 tỷ đồng - (0,15 + 4,8 ) tỷ đồng</w:t>
            </w:r>
          </w:p>
        </w:tc>
      </w:tr>
      <w:tr w:rsidR="00633E73" w:rsidRPr="00633E73" w:rsidTr="00633E73">
        <w:trPr>
          <w:tblCellSpacing w:w="0" w:type="dxa"/>
        </w:trPr>
        <w:tc>
          <w:tcPr>
            <w:tcW w:w="2088"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tc>
        <w:tc>
          <w:tcPr>
            <w:tcW w:w="540"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w:t>
            </w:r>
          </w:p>
        </w:tc>
        <w:tc>
          <w:tcPr>
            <w:tcW w:w="2109"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- 4,11 tỷ đồng.</w:t>
            </w:r>
          </w:p>
        </w:tc>
        <w:tc>
          <w:tcPr>
            <w:tcW w:w="421"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tc>
        <w:tc>
          <w:tcPr>
            <w:tcW w:w="2665"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tc>
      </w:tr>
    </w:tbl>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Như vậy số thuế GTGT chưa khấu trừ hết của tháng là 4,11 tỷ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Xác định số thuế GTGT đầu vào của hàng xuất khẩu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088"/>
        <w:gridCol w:w="519"/>
        <w:gridCol w:w="2251"/>
        <w:gridCol w:w="541"/>
        <w:gridCol w:w="2449"/>
      </w:tblGrid>
      <w:tr w:rsidR="00633E73" w:rsidRPr="00633E73" w:rsidTr="00633E73">
        <w:trPr>
          <w:tblCellSpacing w:w="0" w:type="dxa"/>
        </w:trPr>
        <w:tc>
          <w:tcPr>
            <w:tcW w:w="2088" w:type="dxa"/>
            <w:shd w:val="clear" w:color="auto" w:fill="FFFFFF"/>
            <w:vAlign w:val="cente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đầu vào của hàng hóa xuất khẩu</w:t>
            </w:r>
          </w:p>
        </w:tc>
        <w:tc>
          <w:tcPr>
            <w:tcW w:w="519"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w:t>
            </w:r>
          </w:p>
        </w:tc>
        <w:tc>
          <w:tcPr>
            <w:tcW w:w="5241" w:type="dxa"/>
            <w:gridSpan w:val="3"/>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4,11 tỷ đồng x 61%</w:t>
            </w:r>
          </w:p>
        </w:tc>
      </w:tr>
      <w:tr w:rsidR="00633E73" w:rsidRPr="00633E73" w:rsidTr="00633E73">
        <w:trPr>
          <w:tblCellSpacing w:w="0" w:type="dxa"/>
        </w:trPr>
        <w:tc>
          <w:tcPr>
            <w:tcW w:w="2088"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tc>
        <w:tc>
          <w:tcPr>
            <w:tcW w:w="519"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w:t>
            </w:r>
          </w:p>
        </w:tc>
        <w:tc>
          <w:tcPr>
            <w:tcW w:w="2251"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2,507 tỷ đồng</w:t>
            </w:r>
          </w:p>
        </w:tc>
        <w:tc>
          <w:tcPr>
            <w:tcW w:w="541"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tc>
        <w:tc>
          <w:tcPr>
            <w:tcW w:w="2449" w:type="dxa"/>
            <w:shd w:val="clear" w:color="auto" w:fill="FFFFFF"/>
            <w:vAlign w:val="cente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tc>
      </w:tr>
    </w:tbl>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đầu vào của hàng xuất khẩu (sau khi bù trừ và sau khi phân bổ) chưa khấu trừ hết là 2,507 tỷ đồng lớn hơn (&gt;) 300 triệu đồng, theo đó doanh nghiệp được hoàn 2,507 tỷ đồng tiền thuế GTGT theo tháng/quý. Số thuế GTGT đầu vào của hàng hóa, dịch vụ bán trong nước không được hoàn theo tháng là 1,603 tỷ đồng (1,603 tỷ = 4,11 tỷ - 2,507 tỷ) được chuyển kỳ sau khấu trừ tiếp.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Đối tượng được hoàn thuế trong một số trường hợp xuất khẩu như sau: Đối với trường hợp ủy thác xuất khẩu, là cơ sở có hàng hóa ủy thác xuất khẩu; đối với gia công chuyển tiếp, là cơ sở ký hợp đồng gia công xuất khẩu với phía nước ngoài; đối với hàng hóa xuất khẩu để thực hiện công trình xây dựng ở nước ngoài, là doanh nghiệp có hàng hóa, vật tư xuất khẩu thực hiện công trình xây dựng ở nước ngoài; đối với hàng hóa xuất khẩu tại chỗ là cơ sở kinh doanh có hàng hóa xuất khẩu tại chỗ.”</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c) Sửa đổi, bổ sung </w:t>
      </w:r>
      <w:bookmarkStart w:id="25" w:name="dc_30"/>
      <w:r w:rsidRPr="00633E73">
        <w:rPr>
          <w:rFonts w:ascii="Arial" w:eastAsia="Times New Roman" w:hAnsi="Arial" w:cs="Arial"/>
          <w:color w:val="000000"/>
          <w:sz w:val="20"/>
          <w:szCs w:val="20"/>
        </w:rPr>
        <w:t>Khoản 5 Điều 18</w:t>
      </w:r>
      <w:bookmarkEnd w:id="25"/>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Cơ sở kinh doanh trong giai đoạn đầu tư chưa đi vào hoạt động sản xuất kinh doanh nhưng phải giải thể, phá sản hoặc chấm dứt hoạt động chưa phát sinh thuế giá trị gia tăng đầu ra của hoạt động kinh doanh chính theo dự án đầu tư thì chưa phải điều chỉnh lại số thuế giá trị gia tăng đã kê khai, khấu trừ hoặc đã được hoàn. Cơ sở kinh doanh phải thông báo với cơ quan thuế quản lý trực tiếp về việc giải thể, phá sản, chấm dứt hoạt động theo quy định.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cơ sở kinh doanh sau khi làm đầy đủ thủ tục theo quy định của pháp luật về giải thể, phá sản thì đối với số thuế GTGT đã được hoàn thực hiện theo quy định của pháp luật về giải thể, phá sản và quản lý thuế; đối với số thuế GTGT chưa được hoàn thì không được giải quyết hoàn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cơ sở kinh doanh chấm dứt hoạt động và không phát sinh thuế GTGT đầu ra của hoạt động kinh doanh chính thì phải nộp lại số thuế đã được hoàn vào ngân sách nhà nước. Trường hợp có phát sinh bán tài sản chịu thuế GTGT thì không phải điều chỉnh lại số thuế GTGT đầu vào tương ứng của tài sản bán ra.</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83: Năm 2015, doanh nghiệp A trong giai đoạn đầu tư chưa đi vào hoạt động sản xuất kinh doanh, doanh nghiệp A có phát sinh số thuế GTGT đầu vào của giai đoạn đầu tư đã được cơ quan thuế hoàn trong tháng 8/2015 là 700 triệu đồng. Do khó khăn, tháng 2/2016 doanh nghiệp A quyết định giải thể và có văn bản gửi cơ quan thuế về việc sẽ giải thể thì trong giai đoạn doanh nghiệp A chưa hoàn thành thủ tục pháp lý để giải thể, cơ quan thuế chưa thu hồi lại thuế GTGT đã hoàn. Hai mươi ngày trước khi doanh nghiệp A có đủ thủ tục pháp lý để giải thể chính thức vào tháng 10/2016, doanh nghiệp thực hiện bán một (01) tài sản đã đầu tư thì doanh nghiệp A không phải điều chỉnh lại số thuế GTGT đầu vào tương ứng của tài sản bán ra (số thuế đã được cơ quan thuế hoàn). Đối với những tài sản không bán ra, doanh nghiệp A phải kê khai điều chỉnh để nộp lại số thuế GTGT đã được hoàn.”</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26" w:name="dieu_2_1"/>
      <w:r w:rsidRPr="00633E73">
        <w:rPr>
          <w:rFonts w:ascii="Arial" w:eastAsia="Times New Roman" w:hAnsi="Arial" w:cs="Arial"/>
          <w:b/>
          <w:bCs/>
          <w:color w:val="000000"/>
          <w:sz w:val="20"/>
          <w:szCs w:val="20"/>
        </w:rPr>
        <w:t>Điều 2. Sửa đổi, bổ sung Thông tư số </w:t>
      </w:r>
      <w:bookmarkEnd w:id="26"/>
      <w:r w:rsidRPr="00633E73">
        <w:rPr>
          <w:rFonts w:ascii="Arial" w:eastAsia="Times New Roman" w:hAnsi="Arial" w:cs="Arial"/>
          <w:b/>
          <w:bCs/>
          <w:color w:val="000000"/>
          <w:sz w:val="18"/>
          <w:szCs w:val="18"/>
        </w:rPr>
        <w:fldChar w:fldCharType="begin"/>
      </w:r>
      <w:r w:rsidRPr="00633E73">
        <w:rPr>
          <w:rFonts w:ascii="Arial" w:eastAsia="Times New Roman" w:hAnsi="Arial" w:cs="Arial"/>
          <w:b/>
          <w:bCs/>
          <w:color w:val="000000"/>
          <w:sz w:val="18"/>
          <w:szCs w:val="18"/>
        </w:rPr>
        <w:instrText xml:space="preserve"> HYPERLINK "https://thuvienphapluat.vn/van-ban/thue-phi-le-phi/thong-tu-156-2013-tt-btc-huong-dan-luat-quan-ly-thue-va-nghi-dinh-83-2013-nd-cp-214560.aspx" \o "Thông tư 156/2013/TT-BTC" \t "_blank" </w:instrText>
      </w:r>
      <w:r w:rsidRPr="00633E73">
        <w:rPr>
          <w:rFonts w:ascii="Arial" w:eastAsia="Times New Roman" w:hAnsi="Arial" w:cs="Arial"/>
          <w:b/>
          <w:bCs/>
          <w:color w:val="000000"/>
          <w:sz w:val="18"/>
          <w:szCs w:val="18"/>
        </w:rPr>
        <w:fldChar w:fldCharType="separate"/>
      </w:r>
      <w:r w:rsidRPr="00633E73">
        <w:rPr>
          <w:rFonts w:ascii="Arial" w:eastAsia="Times New Roman" w:hAnsi="Arial" w:cs="Arial"/>
          <w:b/>
          <w:bCs/>
          <w:color w:val="0E70C3"/>
          <w:sz w:val="18"/>
          <w:szCs w:val="18"/>
        </w:rPr>
        <w:t>156/2013/TT-BTC</w:t>
      </w:r>
      <w:r w:rsidRPr="00633E73">
        <w:rPr>
          <w:rFonts w:ascii="Arial" w:eastAsia="Times New Roman" w:hAnsi="Arial" w:cs="Arial"/>
          <w:b/>
          <w:bCs/>
          <w:color w:val="000000"/>
          <w:sz w:val="18"/>
          <w:szCs w:val="18"/>
        </w:rPr>
        <w:fldChar w:fldCharType="end"/>
      </w:r>
      <w:r w:rsidRPr="00633E73">
        <w:rPr>
          <w:rFonts w:ascii="Arial" w:eastAsia="Times New Roman" w:hAnsi="Arial" w:cs="Arial"/>
          <w:b/>
          <w:bCs/>
          <w:color w:val="000000"/>
          <w:sz w:val="18"/>
          <w:szCs w:val="18"/>
        </w:rPr>
        <w:t> ngày 6/11/2013 của Bộ Tài chính hướng dẫn thi hành một số điều của Luật Quản lý thuế; Luật sửa đổi, bổ sung một số điều của Luật Quản lý thuế và Nghị định số </w:t>
      </w:r>
      <w:hyperlink r:id="rId16" w:tgtFrame="_blank" w:tooltip="Nghị định 83/2013/NĐ-CP" w:history="1">
        <w:r w:rsidRPr="00633E73">
          <w:rPr>
            <w:rFonts w:ascii="Arial" w:eastAsia="Times New Roman" w:hAnsi="Arial" w:cs="Arial"/>
            <w:b/>
            <w:bCs/>
            <w:color w:val="0E70C3"/>
            <w:sz w:val="18"/>
            <w:szCs w:val="18"/>
          </w:rPr>
          <w:t>83/2013/NĐ-CP</w:t>
        </w:r>
      </w:hyperlink>
      <w:r w:rsidRPr="00633E73">
        <w:rPr>
          <w:rFonts w:ascii="Arial" w:eastAsia="Times New Roman" w:hAnsi="Arial" w:cs="Arial"/>
          <w:b/>
          <w:bCs/>
          <w:color w:val="000000"/>
          <w:sz w:val="18"/>
          <w:szCs w:val="18"/>
        </w:rPr>
        <w:t> ngày 22/7/2013 của Chính phủ (đã được sửa đổi, bổ sung theo Thông tư số </w:t>
      </w:r>
      <w:hyperlink r:id="rId17" w:tgtFrame="_blank" w:tooltip="Thông tư 119/2014/TT-BTC" w:history="1">
        <w:r w:rsidRPr="00633E73">
          <w:rPr>
            <w:rFonts w:ascii="Arial" w:eastAsia="Times New Roman" w:hAnsi="Arial" w:cs="Arial"/>
            <w:b/>
            <w:bCs/>
            <w:color w:val="0E70C3"/>
            <w:sz w:val="18"/>
            <w:szCs w:val="18"/>
          </w:rPr>
          <w:t>119/2014/TT-BTC</w:t>
        </w:r>
      </w:hyperlink>
      <w:r w:rsidRPr="00633E73">
        <w:rPr>
          <w:rFonts w:ascii="Arial" w:eastAsia="Times New Roman" w:hAnsi="Arial" w:cs="Arial"/>
          <w:b/>
          <w:bCs/>
          <w:color w:val="000000"/>
          <w:sz w:val="18"/>
          <w:szCs w:val="18"/>
        </w:rPr>
        <w:t> ngày 25/8/2014 của Bộ Tài chính và Thông tư số </w:t>
      </w:r>
      <w:hyperlink r:id="rId18" w:tgtFrame="_blank" w:tooltip="Thông tư 151/2014/TT-BTC" w:history="1">
        <w:r w:rsidRPr="00633E73">
          <w:rPr>
            <w:rFonts w:ascii="Arial" w:eastAsia="Times New Roman" w:hAnsi="Arial" w:cs="Arial"/>
            <w:b/>
            <w:bCs/>
            <w:color w:val="0E70C3"/>
            <w:sz w:val="18"/>
            <w:szCs w:val="18"/>
          </w:rPr>
          <w:t>151/2014/TT-BTC</w:t>
        </w:r>
      </w:hyperlink>
      <w:r w:rsidRPr="00633E73">
        <w:rPr>
          <w:rFonts w:ascii="Arial" w:eastAsia="Times New Roman" w:hAnsi="Arial" w:cs="Arial"/>
          <w:b/>
          <w:bCs/>
          <w:color w:val="000000"/>
          <w:sz w:val="18"/>
          <w:szCs w:val="18"/>
        </w:rPr>
        <w:t> ngày 10/10/2014)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 Sửa đổi, bổ sung </w:t>
      </w:r>
      <w:bookmarkStart w:id="27" w:name="dc_31"/>
      <w:r w:rsidRPr="00633E73">
        <w:rPr>
          <w:rFonts w:ascii="Arial" w:eastAsia="Times New Roman" w:hAnsi="Arial" w:cs="Arial"/>
          <w:b/>
          <w:bCs/>
          <w:color w:val="000000"/>
          <w:sz w:val="20"/>
          <w:szCs w:val="20"/>
        </w:rPr>
        <w:t>Điều 11 (đã được sửa đổi, bổ sung theo Thông tư số </w:t>
      </w:r>
      <w:bookmarkEnd w:id="27"/>
      <w:r w:rsidRPr="00633E73">
        <w:rPr>
          <w:rFonts w:ascii="Arial" w:eastAsia="Times New Roman" w:hAnsi="Arial" w:cs="Arial"/>
          <w:b/>
          <w:bCs/>
          <w:color w:val="000000"/>
          <w:sz w:val="20"/>
          <w:szCs w:val="20"/>
        </w:rPr>
        <w:fldChar w:fldCharType="begin"/>
      </w:r>
      <w:r w:rsidRPr="00633E73">
        <w:rPr>
          <w:rFonts w:ascii="Arial" w:eastAsia="Times New Roman" w:hAnsi="Arial" w:cs="Arial"/>
          <w:b/>
          <w:bCs/>
          <w:color w:val="000000"/>
          <w:sz w:val="20"/>
          <w:szCs w:val="20"/>
        </w:rPr>
        <w:instrText xml:space="preserve"> HYPERLINK "https://thuvienphapluat.vn/van-ban/thue-phi-le-phi/thong-tu-119-2014-tt-btc-sua-doi-cac-thong-tu-de-cai-cach-don-gian-thu-tuc-hanh-chinh-ve-thue-246608.aspx" \o "Thông tư 119/2014/TT-BTC" \t "_blank" </w:instrText>
      </w:r>
      <w:r w:rsidRPr="00633E73">
        <w:rPr>
          <w:rFonts w:ascii="Arial" w:eastAsia="Times New Roman" w:hAnsi="Arial" w:cs="Arial"/>
          <w:b/>
          <w:bCs/>
          <w:color w:val="000000"/>
          <w:sz w:val="20"/>
          <w:szCs w:val="20"/>
        </w:rPr>
        <w:fldChar w:fldCharType="separate"/>
      </w:r>
      <w:r w:rsidRPr="00633E73">
        <w:rPr>
          <w:rFonts w:ascii="Arial" w:eastAsia="Times New Roman" w:hAnsi="Arial" w:cs="Arial"/>
          <w:b/>
          <w:bCs/>
          <w:color w:val="0E70C3"/>
          <w:sz w:val="20"/>
          <w:szCs w:val="20"/>
        </w:rPr>
        <w:t>119/2014/TT-BTC</w:t>
      </w:r>
      <w:r w:rsidRPr="00633E73">
        <w:rPr>
          <w:rFonts w:ascii="Arial" w:eastAsia="Times New Roman" w:hAnsi="Arial" w:cs="Arial"/>
          <w:b/>
          <w:bCs/>
          <w:color w:val="000000"/>
          <w:sz w:val="20"/>
          <w:szCs w:val="20"/>
        </w:rPr>
        <w:fldChar w:fldCharType="end"/>
      </w:r>
      <w:r w:rsidRPr="00633E73">
        <w:rPr>
          <w:rFonts w:ascii="Arial" w:eastAsia="Times New Roman" w:hAnsi="Arial" w:cs="Arial"/>
          <w:b/>
          <w:bCs/>
          <w:color w:val="000000"/>
          <w:sz w:val="20"/>
          <w:szCs w:val="20"/>
        </w:rPr>
        <w:t> ngày 25/8/2014 của Bộ Tài chính)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Sửa đổi </w:t>
      </w:r>
      <w:bookmarkStart w:id="28" w:name="dc_32"/>
      <w:r w:rsidRPr="00633E73">
        <w:rPr>
          <w:rFonts w:ascii="Arial" w:eastAsia="Times New Roman" w:hAnsi="Arial" w:cs="Arial"/>
          <w:color w:val="000000"/>
          <w:sz w:val="20"/>
          <w:szCs w:val="20"/>
        </w:rPr>
        <w:t>điểm đ Khoản 1 Điều 11</w:t>
      </w:r>
      <w:bookmarkEnd w:id="28"/>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 Trường hợp người nộp thuế có hoạt động kinh doanh xây dựng, lắp đặt, bán hàng vãng lai ngoại tỉnh mà giá trị công trình xây dựng, lắp đặt, bán hàng vãng lai ngoại tỉnh bao gồm cả thuế GTGT từ 1 tỷ đồng trở lên, và chuyển nhượng bất động sản ngoại tỉnh không thuộc trường hợp quy định tại điểm c khoản 1 Điều này, mà không thành lập đơn vị trực thuộc tại địa phương cấp tỉnh khác nơi người nộp thuế có trụ sở chính (sau đây gọi là kinh doanh xây dựng, lắp đặt, bán hàng vãng lai, chuyển nhượng bất động sản ngoại tỉnh) thì người nộp thuế phải nộp hồ sơ khai thuế cho cơ quan thuế quản lý tại địa phương có hoạt động xây dựng, lắp đặt, bán hàng vãng lai và chuyển nhượng bất động sản ngoại tỉnh.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Căn cứ tình hình thực tế trên địa bàn quản lý, giao Cục trưởng Cục Thuế địa phương quyết định về nơi kê khai thuế đối với hoạt động xây dựng, lắp đặt, bán hàng vãng lai ngoại tỉnh và chuyển nhượng bất động sản ngoại tỉnh.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16: Công ty A trụ sở tại Hải Phòng ký hợp đồng cung cấp xi măng cho Công ty B có trụ sở tại Hà Nội. Theo hợp đồng, hàng hóa sẽ được Công ty A giao tại công trình mà công ty B đang xây dựng tại Hà Nội. Hoạt động bán hàng này không được gọi là bán hàng vãng lai ngoại tỉnh. Công ty A thực hiện kê khai thuế GTGT tại Hải Phòng, không phải thực hiện kê khai thuế GTGT tại Hà Nội đối với doanh thu từ hợp đồng bán hàng cho Công ty B.</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Ví dụ 17: Công ty B có trụ sở tại thành phố Hồ Chí Minh có các kho hàng tại Hải Phòng, Nghệ An không có chức năng kinh doanh. Khi Công ty B xuất bán hàng hóa tại kho ở Hải Phòng cho Công ty C tại Hưng Yên thì Công ty B không phải kê khai thuế GTGT tại địa phương nơi có các kho hàng (Hải Phòng, Nghệ An).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18:</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Công ty A có trụ sở tại Hà Nội ký hợp đồng với Công ty B chỉ để thực hiện tư vấn, khảo sát, thiết kế công trình được xây dựng tại Sơn La mà Công ty B là chủ đầu tư thì hoạt động này không phải hoạt động kinh doanh xây dựng, lắp đặt ngoại tỉnh. Công ty A thực hiện khai thuế GTGT đối với hợp đồng này tại trụ sở chính tại Hà Nội, không phải thực hiện kê khai thuế GTGT tại Sơn La.</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Công ty A có trụ sở tại Hà Nội ký hợp đồng với Công ty C để thực hiện công trình được xây dựng (trong đó có bao gồm cả hoạt động khảo sát, thiết kế) tại Sơn La mà Công ty C là chủ đầu tư, giá trị công trình bao gồm cả thuế GTGT trên 1 tỷ đồng thì Công ty A thực hiện khai thuế GTGT xây dựng ngoại tỉnh đối với hợp đồng này tại Sơn La.</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Công ty A có trụ sở tại Hà Nội ký hợp đồng với Công ty Y để thực hiện công trình được xây dựng (trong đó có bao gồm cả hoạt động khảo sát, thiết kế) tại Yên Bái mà Công ty C là chủ đầu tư, giá trị công trình bao gồm cả thuế GTGT là 770 triệu đồng thì Công ty A không phải thực hiện khai thuế GTGT xây dựng ngoại tỉnh đối với hợp đồng này tại Sơn La</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19: Công ty B trụ sở tại Hà Nội bán máy điều hoà cho khách tại Hòa Bình (bao gồm cả lắp đặt) thì Công ty B không phải kê khai thuế GTGT tại Hoà Bình.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20: Công ty A có trụ sở tại Hà Nội mua 10 căn nhà thuộc 1 dự án của Công ty B tại thành phố Hồ Chí Minh. Sau đó Công ty A bán lại các căn nhà này và thực hiện xuất hóa đơn cho khách hàng C thì Công ty A phải thực hiện kê khai, nộp thuế đối với hoạt động chuyển nhượng bất động sản ngoại tỉnh theo tỷ lệ % doanh thu với cơ quan thuế tại thành phố Hồ Chí Minh.”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Sửa đổi </w:t>
      </w:r>
      <w:bookmarkStart w:id="29" w:name="dc_33"/>
      <w:r w:rsidRPr="00633E73">
        <w:rPr>
          <w:rFonts w:ascii="Arial" w:eastAsia="Times New Roman" w:hAnsi="Arial" w:cs="Arial"/>
          <w:color w:val="000000"/>
          <w:sz w:val="20"/>
          <w:szCs w:val="20"/>
        </w:rPr>
        <w:t>điểm e khoản 1</w:t>
      </w:r>
      <w:bookmarkEnd w:id="29"/>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người nộp thuế có công trình xây dựng, lắp đặt ngoại tỉnh liên quan tới nhiều địa phương như: xây dựng đường giao thông, đường dây tải điện, đường ống dẫn nước, dẫn dầu, dẫn khí,..., không xác định được doanh thu của công trình ở từng địa phương cấp tỉnh thì người nộp thuế khai thuế giá trị gia tăng của doanh thu xây dựng, lắp đặt ngoại tỉnh chung với hồ sơ khai thuế giá trị gia tăng tại trụ sở chính và nộp thuế GTGT cho các tỉnh nơi có công trình đi qua. Số thuế GTGT phải nộp cho các tỉnh được tính theo tỷ lệ (%) giá trị đầu tư của công trình tại từng tỉnh do người nộp thuế tự xác định nhân (x) với 2% doanh thu chưa có thuế GTGT của hoạt động xây dựng công trình.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Số thuế GTGT đã nộp (theo chứng từ nộp thuế) của hoạt động xây dựng công trình liên tỉnh được trừ (-) vào số thuế phải nộp trên Tờ khai thuế GTGT (mẫu số 01/GTGT) của người nộp thuế tại trụ sở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Người nộp thuế lập Bảng phân bổ số thuế GTGT phải nộp cho các địa phương nơi có công trình xây dựng, lắp đặt liên tỉnh (mẫu số 01-7/GTGT ban hành kèm theo Thông tư này) và sao gửi kèm theo Tờ khai thuế GTGT cho Cục Thuế nơi được hưởng nguồn thu thuế GTGT.”</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Sửa đổi </w:t>
      </w:r>
      <w:bookmarkStart w:id="30" w:name="dc_34"/>
      <w:r w:rsidRPr="00633E73">
        <w:rPr>
          <w:rFonts w:ascii="Arial" w:eastAsia="Times New Roman" w:hAnsi="Arial" w:cs="Arial"/>
          <w:color w:val="000000"/>
          <w:sz w:val="20"/>
          <w:szCs w:val="20"/>
        </w:rPr>
        <w:t>điểm b Khoản 3 Điều 11</w:t>
      </w:r>
      <w:bookmarkEnd w:id="30"/>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Hồ sơ khai thuế giá trị gia tăng tháng, quý áp dụng phương pháp khấu trừ thuế: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Tờ khai thuế giá trị gia tăng theo mẫu số 01/GTGT ban hành kèm theo Thông tư này (thay thế cho mẫu Tờ khai thuế giá trị tăng theo mẫu số 01/GTGT ban hành kèm theo Thông tư số </w:t>
      </w:r>
      <w:hyperlink r:id="rId19" w:tgtFrame="_blank" w:tooltip="Thông tư 119/2014/TT-BTC" w:history="1">
        <w:r w:rsidRPr="00633E73">
          <w:rPr>
            <w:rFonts w:ascii="Arial" w:eastAsia="Times New Roman" w:hAnsi="Arial" w:cs="Arial"/>
            <w:color w:val="0E70C3"/>
            <w:sz w:val="20"/>
            <w:szCs w:val="20"/>
          </w:rPr>
          <w:t>119/2014/TT-BTC</w:t>
        </w:r>
      </w:hyperlink>
      <w:r w:rsidRPr="00633E73">
        <w:rPr>
          <w:rFonts w:ascii="Arial" w:eastAsia="Times New Roman" w:hAnsi="Arial" w:cs="Arial"/>
          <w:color w:val="000000"/>
          <w:sz w:val="20"/>
          <w:szCs w:val="20"/>
        </w:rPr>
        <w:t> ngày 25/8/2014 của Bộ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người nộp thuế có hoạt động kinh doanh xây dựng, lắp đặt, bán hàng vãng lai, chuyển nhượng bất động sản ngoại tỉnh hoặc có cơ sở sản xuất trực thuộc tại địa phương khác nơi đóng trụ sở chính thì người nộp thuế nộp cùng Tờ khai thuế GTGT tài liệu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Bảng tổng hợp số thuế giá trị gia tăng đã nộp của doanh thu kinh doanh xây dựng, lắp đặt, bán hàng vãng lai, chuyển nhượng bất động sản ngoại tỉnh (nếu có) theo mẫu số 01-5/GTGT ban hành kèm theo Thông tư số </w:t>
      </w:r>
      <w:hyperlink r:id="rId20"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ngày 06/11/2013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 Bảng phân bổ thuế GTGT cho địa phương nơi đóng trụ sở chính và cho các địa phương nơi có cơ sở sản xuất trực thuộc không thực hiện hạch toán kế toán (nếu có) theo mẫu số 01-6/GTGT ban hành kèm theo Thông tư số </w:t>
      </w:r>
      <w:hyperlink r:id="rId21"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ngày 06/11/2013 của Bộ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Bảng phân bổ số thuế GTGT phải nộp cho các địa phương nơi có công trình xây dựng, lắp đặt liên tỉnh (nếu có) theo mẫu số 01-7/GTGT ban hành kèm theo Thông tư này.”</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 Sửa đổi </w:t>
      </w:r>
      <w:bookmarkStart w:id="31" w:name="dc_35"/>
      <w:r w:rsidRPr="00633E73">
        <w:rPr>
          <w:rFonts w:ascii="Arial" w:eastAsia="Times New Roman" w:hAnsi="Arial" w:cs="Arial"/>
          <w:color w:val="000000"/>
          <w:sz w:val="20"/>
          <w:szCs w:val="20"/>
        </w:rPr>
        <w:t>điểm b khoản 5 Điều 11</w:t>
      </w:r>
      <w:bookmarkEnd w:id="31"/>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 Hồ sơ khai thuế GTGT tháng/quý tính theo phương pháp trực tiếp trên doanh thu là Tờ khai thuế giá trị gia tăng mẫu số 04/GTGT ban hành kèm theo Thông tư số </w:t>
      </w:r>
      <w:hyperlink r:id="rId22"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ngày 06/11/2013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e) Sửa đổi </w:t>
      </w:r>
      <w:bookmarkStart w:id="32" w:name="dc_36"/>
      <w:r w:rsidRPr="00633E73">
        <w:rPr>
          <w:rFonts w:ascii="Arial" w:eastAsia="Times New Roman" w:hAnsi="Arial" w:cs="Arial"/>
          <w:color w:val="000000"/>
          <w:sz w:val="20"/>
          <w:szCs w:val="20"/>
        </w:rPr>
        <w:t>Khoản 6 Điều 11</w:t>
      </w:r>
      <w:bookmarkEnd w:id="32"/>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“6. Khai thuế giá trị gia tăng đối với hoạt động kinh doanh xây dựng, lắp đặt, bán hàng vãng lai và chuyển nhượng bất động sản ngoại tỉnh không thuộc trường hợp hướng dẫn tại điểm c khoản 1 Điều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Người nộp thuế kinh doanh xây dựng, lắp đặt, bán hàng vãng lai, chuyển nhượng bất động sản ngoại tỉnh thì khai thuế giá trị gia tăng tạm tính theo tỷ lệ 2% đối với hàng hoá chịu thuế suất thuế giá trị gia tăng 10% hoặc theo tỷ lệ 1% đối với hàng hoá chịu thuế suất thuế giá trị gia tăng 5% trên doanh thu hàng hoá chưa có thuế giá trị gia tăng với cơ quan Thuế quản lý địa phương nơi có hoạt động xây dựng, lắp đặt, bán hàng vãng lai, chuyển nhượng bất động sản ngoại tỉnh.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Hồ sơ khai thuế giá trị gia tăng đối với hoạt động kinh doanh xây dựng, lắp đặt, bán hàng vãng lai, chuyển nhượng bất động sản ngoại tỉnh là Tờ khai thuế giá trị gia tăng theo mẫu số 05/GTGT ban hành kèm theo Thông tư số </w:t>
      </w:r>
      <w:hyperlink r:id="rId23"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ngày 06/11/2013 của Bộ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Hồ sơ khai thuế giá trị gia tăng đối với hoạt động kinh doanh xây dựng, lắp đặt, bán hàng vãng lai, chuyển nhượng bất động sản ngoại tỉnh được nộp theo từng lần phát sinh doanh thu. Trường hợp phát sinh nhiều lần nộp hồ sơ khai thuế trong một tháng thì người nộp thuế có thể đăng ký với Cơ quan thuế nơi nộp hồ sơ khai thuế để nộp hồ sơ khai thuế giá trị gia tăng theo tháng.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 Khi khai thuế với cơ quan thuế quản lý trực tiếp, người nộp thuế phải tổng hợp doanh thu phát sinh và số thuế giá trị gia tăng đã nộp của doanh thu kinh doanh xây dựng, lắp đặt, bán hàng vãng lai, chuyển nhượng bất động sản ngoại tỉnh trong hồ sơ khai thuế tại trụ sở chính. Số thuế đã nộp (theo chứng từ nộp tiền thuế) của doanh thu kinh doanh xây dựng, lắp đặt, bán hàng vãng lai, chuyển nhượng bất động sản ngoại tỉnh được trừ vào số thuế giá trị gia tăng phải nộp theo tờ khai thuế giá trị gia tăng của người nộp thuế tại trụ sở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2. Sửa đổi </w:t>
      </w:r>
      <w:bookmarkStart w:id="33" w:name="dc_37"/>
      <w:r w:rsidRPr="00633E73">
        <w:rPr>
          <w:rFonts w:ascii="Arial" w:eastAsia="Times New Roman" w:hAnsi="Arial" w:cs="Arial"/>
          <w:b/>
          <w:bCs/>
          <w:color w:val="000000"/>
          <w:sz w:val="20"/>
          <w:szCs w:val="20"/>
        </w:rPr>
        <w:t>Khoản 3 Điều 13</w:t>
      </w:r>
      <w:bookmarkEnd w:id="33"/>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“3. Hồ sơ khai thuế tiêu thụ đặc biệt</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Tờ khai thuế tiêu thụ đặc biệt theo mẫu số 01/TTĐB ban hành kèm theo Thông tư số </w:t>
      </w:r>
      <w:hyperlink r:id="rId24"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ngày 06/11/2013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3. Sửa đổi </w:t>
      </w:r>
      <w:bookmarkStart w:id="34" w:name="dc_38"/>
      <w:r w:rsidRPr="00633E73">
        <w:rPr>
          <w:rFonts w:ascii="Arial" w:eastAsia="Times New Roman" w:hAnsi="Arial" w:cs="Arial"/>
          <w:b/>
          <w:bCs/>
          <w:color w:val="000000"/>
          <w:sz w:val="20"/>
          <w:szCs w:val="20"/>
        </w:rPr>
        <w:t>Điều 20</w:t>
      </w:r>
      <w:bookmarkEnd w:id="34"/>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Sửa đổi </w:t>
      </w:r>
      <w:bookmarkStart w:id="35" w:name="dc_39"/>
      <w:r w:rsidRPr="00633E73">
        <w:rPr>
          <w:rFonts w:ascii="Arial" w:eastAsia="Times New Roman" w:hAnsi="Arial" w:cs="Arial"/>
          <w:color w:val="000000"/>
          <w:sz w:val="20"/>
          <w:szCs w:val="20"/>
        </w:rPr>
        <w:t>điểm d Khoản 3 Điều 20</w:t>
      </w:r>
      <w:bookmarkEnd w:id="35"/>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 Khai thuế đối với hãng vận tải nước ngoài</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Tổ chức làm đại lý tàu biển hoặc đại lý giao nhận vận chuyển hàng hóa cho các hãng vận tải nước ngoài (sau đây gọi chung là đại lý của hãng vận tải) có trách nhiệm khấu trừ và nộp thuế thay cho các hãng vận tải nước ngoài.</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Hồ sơ khai thuế đối với hãng vận tải nước ngoài được nộp cho cơ quan thuế quản lý trực tiếp bên đại lý của hãng vận tải.</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Khai thuế đối với hãng vận tải nước ngoài là tạm nộp theo quý và quyết toán theo năm.”</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Sửa đổi </w:t>
      </w:r>
      <w:bookmarkStart w:id="36" w:name="dc_40"/>
      <w:r w:rsidRPr="00633E73">
        <w:rPr>
          <w:rFonts w:ascii="Arial" w:eastAsia="Times New Roman" w:hAnsi="Arial" w:cs="Arial"/>
          <w:color w:val="000000"/>
          <w:sz w:val="20"/>
          <w:szCs w:val="20"/>
        </w:rPr>
        <w:t>điểm d2 khoản 3 Điều 20</w:t>
      </w:r>
      <w:bookmarkEnd w:id="36"/>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“d.2) Hồ sơ Thông báo miễn, giảm thuế theo Hiệp định: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Trường hợp hãng vận tải nước ngoài thuộc diện được miễn thuế, giảm thuế do áp dụng Hiệp định tránh đánh thuế hai lần giữa Việt Nam và nước, vùng lãnh thổ khác thì thực hiện thêm các thủ tục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Tại Tờ khai thuế đối với hãng vận tải nước ngoài, hãng vận tải nước ngoài hoặc đại lý của hãng vận tải nước ngoài phải gửi cho cơ quan thuế hồ sơ thông báo thuộc diện miễn, giảm thuế theo Hiệp định. Hồ sơ gồm:</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Thông báo thuộc diện miễn, giảm thuế theo Hiệp định theo mẫu số 01/HTQT ban hành kèm theo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Bản gốc (hoặc bản chụp đã được chứng thực) Giấy chứng nhận cư trú do cơ quan thuế của nước, vùng lãnh thổ nơi hãng tàu nước ngoài cư trú cấp cho năm tính thuế ngay trước năm thông báo thuộc diện miễn, giảm thuế theo Hiệp định đã được hợp pháp hóa lãnh sự.</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Đại lý của hãng vận tải nước ngoài tại Việt Nam hoặc Văn phòng Đại diện của hãng vận tải nước ngoài có trách nhiệm lưu trữ các hồ sơ, tài liệu, chứng từ theo quy định của Luật kế toán, Nghị định hướng dẫn Luật kế toán và Bộ Luật Hàng hải và xuất trình khi cơ quan thuế yêu cầu.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hãng vận tải nước ngoài hoặc đại lý của hãng vận tải nước ngoài ủy quyền cho đại diện hợp pháp thực hiện thủ tục áp dụng Hiệp định phải nộp thêm bản gốc giấy ủy quyền.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Kết thúc năm, hãng vận tải nước ngoài hoặc đại lý của hãng vận tải nước ngoài gửi cơ quan thuế Giấy chứng nhận cư trú đã được hợp pháp hóa lãnh sự của hãng tàu cho năm đó.</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năm trước đó đã thông báo thuộc diện miễn, giảm thuế theo Hiệp định, thì các năm tiếp theo hãng vận tải nước ngoài hoặc đại lý của hãng vận tải nước ngoài chỉ cần thông báo bất kỳ sự thay đổi nào về các thông tin đã thông báo tại mẫu số 01/HTQT của năm trước đó và cung cấp các tài liệu tương ứng với việc thay đổi.</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các hãng vận tải nước ngoài có các đại lý tại nhiều địa phương ở Việt Nam hoặc các đại lý của hãng vận tải nước ngoài có các chi nhánh hoặc văn phòng đại diện (sau đây gọi chung là chi nhánh) tại nhiều địa phương ở Việt Nam thì các hãng vận tải nước ngoài hoặc đại lý của hãng vận tải nước ngoài nộp bản gốc (hoặc bản chụp đã được chứng thực) Giấy chứng nhận cư trú đã hợp pháp hóa lãnh sự cho Cục Thuế địa phương nơi đại lý của hãng vận tải nước ngoài có trụ sở chính; gửi bản chụp Giấy chứng nhận cư trú đã hợp pháp hóa lãnh sự tại các Cục Thuế địa phương nơi hãng vận tải nước ngoài có chi nhánh và ghi rõ nơi đã nộp bản gốc (hoặc bản chụp đã được chứng thực) trong Thông báo thuộc diện miễn, giảm thuế theo Hiệp định”.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4. Sửa đổi, bổ sung </w:t>
      </w:r>
      <w:bookmarkStart w:id="37" w:name="dc_41"/>
      <w:r w:rsidRPr="00633E73">
        <w:rPr>
          <w:rFonts w:ascii="Arial" w:eastAsia="Times New Roman" w:hAnsi="Arial" w:cs="Arial"/>
          <w:b/>
          <w:bCs/>
          <w:color w:val="000000"/>
          <w:sz w:val="20"/>
          <w:szCs w:val="20"/>
        </w:rPr>
        <w:t>Điều 27</w:t>
      </w:r>
      <w:bookmarkEnd w:id="37"/>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“Điều 27. Đồng tiền nộp thuế và xác định doanh thu, chi phí, giá tính thuế và các khoản nộp ngân sách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 Người nộp thuế thực hiện nộp thuế và các khoản nộp ngân sách nhà nước bằng đồng Việt Nam, trừ trường hợp được nộp thuế bằng ngoại tệ theo quy định của pháp luật.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Trường hợp người nộp thuế có nghĩa vụ phải nộp bằng ngoại tệ nhưng được cơ quan có thẩm quyền cho phép nộp thuế bằng đồng Việt Nam thì người nộp thuế và cơ quan quản lý thuế căn cứ số tiền Việt Nam Đồng trên chứng từ nộp tiền vào ngân sách nhà nước và tỷ giá quy định tại Khoản này để quy đổi thành số tiền bằng ngoại tệ để thanh toán cho khoản nghĩa vụ phải nộp bằng ngoại tệ, cụ thể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nộp tiền tại ngân hàng thương mại, tổ chức tín dụng, Kho bạc Nhà nước thì áp dụng tỷ giá mua vào của ngân hàng thương mại, tổ chức tín dụng nơi người nộp thuế mở tài khoản tại thời điểm người nộp thuế nộp tiền vào ngân sách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Công ty X là người nộp thuế có nghĩa vụ phải nộp bằng ngoại tệ nhưng được cơ quan có thẩm quyền cho phép nộp thuế bằng đồng Việt Nam. Công ty X mở tài khoản tại 3 ngân hàng là Ngân hàng A, Ngân hàng B và Ngân hàng C. Ngày 21/3/2015, tỷ giá mua vào đồng đô la Mỹ tại Ngân hàng A là 21.300 VND/USD, tại Ngân hàng B là 21.310 VND/USD, tại Ngân hàng C là 21.305 VND/USD. Ngày 21/3/2015, Công ty X nộp thuế bằng đồng Việt Nam tại tổ chức tín dụng D hoặc Kho bạc Nhà nước quận E thì Công ty X được áp dụng tỷ giá mua vào của một trong ba ngân hàng A, B, C. Nếu Công ty X nộp thuế bằng đồng Việt Nam tại Ngân hàng A thì áp dụng tỉ giá là 21.300 VND/USD.</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3. Trường hợp phát sinh doanh thu, chi phí, giá tính thuế bằng ngoại tệ thì phải quy đổi ngoại tệ ra đồng Việt Nam theo tỷ giá giao dịch thực tế theo hướng dẫn của Bộ Tài chính tại Thông tư số </w:t>
      </w:r>
      <w:hyperlink r:id="rId25" w:tgtFrame="_blank" w:tooltip="Thông tư 200/2014/TT-BTC" w:history="1">
        <w:r w:rsidRPr="00633E73">
          <w:rPr>
            <w:rFonts w:ascii="Arial" w:eastAsia="Times New Roman" w:hAnsi="Arial" w:cs="Arial"/>
            <w:color w:val="0E70C3"/>
            <w:sz w:val="20"/>
            <w:szCs w:val="20"/>
          </w:rPr>
          <w:t>200/2014/TT-BTC</w:t>
        </w:r>
      </w:hyperlink>
      <w:r w:rsidRPr="00633E73">
        <w:rPr>
          <w:rFonts w:ascii="Arial" w:eastAsia="Times New Roman" w:hAnsi="Arial" w:cs="Arial"/>
          <w:color w:val="000000"/>
          <w:sz w:val="20"/>
          <w:szCs w:val="20"/>
        </w:rPr>
        <w:t> ngày 22 tháng 12 năm 2014 hướng dẫn về chế độ kế toán doanh nghiệp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Tỷ giá giao dịch thực tế để hạch toán doanh thu là tỷ giá mua vào của Ngân hàng thương mại nơi người nộp thuế mở tài khoản.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Tỷ giá giao dịch thực tế để hạch toán chi phí là tỷ giá bán ra của Ngân hàng thương mại nơi người nộp thuế mở tài khoản tại thời điểm phát sinh giao dịch thanh toán ngoại tệ.</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Các trường hợp cụ thể khác thực hiện theo hướng dẫn của Bộ Tài chính tại Thông tư số </w:t>
      </w:r>
      <w:hyperlink r:id="rId26" w:tgtFrame="_blank" w:tooltip="Thông tư 200/2014/TT-BTC" w:history="1">
        <w:r w:rsidRPr="00633E73">
          <w:rPr>
            <w:rFonts w:ascii="Arial" w:eastAsia="Times New Roman" w:hAnsi="Arial" w:cs="Arial"/>
            <w:color w:val="0E70C3"/>
            <w:sz w:val="20"/>
            <w:szCs w:val="20"/>
          </w:rPr>
          <w:t>200/2014/TT-BTC</w:t>
        </w:r>
      </w:hyperlink>
      <w:r w:rsidRPr="00633E73">
        <w:rPr>
          <w:rFonts w:ascii="Arial" w:eastAsia="Times New Roman" w:hAnsi="Arial" w:cs="Arial"/>
          <w:color w:val="000000"/>
          <w:sz w:val="20"/>
          <w:szCs w:val="20"/>
        </w:rPr>
        <w:t> ngày 22 tháng 12 năm 2014.”</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5. Sửa đổi, bổ sung </w:t>
      </w:r>
      <w:bookmarkStart w:id="38" w:name="dc_42"/>
      <w:r w:rsidRPr="00633E73">
        <w:rPr>
          <w:rFonts w:ascii="Arial" w:eastAsia="Times New Roman" w:hAnsi="Arial" w:cs="Arial"/>
          <w:b/>
          <w:bCs/>
          <w:color w:val="000000"/>
          <w:sz w:val="20"/>
          <w:szCs w:val="20"/>
        </w:rPr>
        <w:t>điểm a và điểm d Khoản 1 Điều 31 (đã được sửa đổi, bổ sung tại khoản 1 Điều 21 Thông tư 151/2014/TT-BTC</w:t>
      </w:r>
      <w:bookmarkEnd w:id="38"/>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 Sửa đổi, bổ sung </w:t>
      </w:r>
      <w:bookmarkStart w:id="39" w:name="dc_43"/>
      <w:r w:rsidRPr="00633E73">
        <w:rPr>
          <w:rFonts w:ascii="Arial" w:eastAsia="Times New Roman" w:hAnsi="Arial" w:cs="Arial"/>
          <w:color w:val="000000"/>
          <w:sz w:val="20"/>
          <w:szCs w:val="20"/>
        </w:rPr>
        <w:t>điểm a và điểm d Khoản 1 Điều 31</w:t>
      </w:r>
      <w:bookmarkEnd w:id="39"/>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Bị thiệt hại vật chất gây ảnh hưởng trực tiếp đến sản xuất, kinh doanh do gặp thiên tai, hỏa hoạn, tai nạn bất ngờ.</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Thiệt hại vật chất là những tổn thất về tài sản của người nộp thuế, tính được bằng tiền như: máy móc, thiết bị, phương tiện, vật tư, hàng hoá, nhà xưởng, trụ sở làm việc, tiền, các giấy tờ có giá trị như tiền.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Tai nạn bất ngờ là việc không may xảy ra đột ngột ngoài ý muốn của người nộp thuế, do tác nhân bên ngoài gây ra làm ảnh hưởng trực tiếp đến hoạt động sản xuất, kinh doanh của người nộp thuế, không phải do nguyên nhân từ hành vi vi phạm pháp luật. Những trường hợp được coi là tai nạn bất ngờ bao gồm: tai nạn giao thông; tai nạn lao động; mắc bệnh hiểm nghèo; bị dịch bệnh truyền nhiễm vào thời gian và tại những vùng mà cơ quan có thẩm quyền đã công bố có dịch bệnh truyền nhiễm; các trường hợp bất khả kháng khác.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Danh mục về bệnh hiểm nghèo thực hiện theo quy định tại các văn bản quy phạm pháp luật”.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 Không có khả năng nộp thuế đúng hạn do gặp khó khăn đặc biệt khác.”</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6. Bãi bỏ </w:t>
      </w:r>
      <w:bookmarkStart w:id="40" w:name="dc_44"/>
      <w:r w:rsidRPr="00633E73">
        <w:rPr>
          <w:rFonts w:ascii="Arial" w:eastAsia="Times New Roman" w:hAnsi="Arial" w:cs="Arial"/>
          <w:b/>
          <w:bCs/>
          <w:color w:val="000000"/>
          <w:sz w:val="20"/>
          <w:szCs w:val="20"/>
        </w:rPr>
        <w:t>điểm c khoản 1, điểm c khoản 2, điểm c khoản 3 Điều 31 Thông tư 156/2013/TT-BTC</w:t>
      </w:r>
      <w:bookmarkEnd w:id="40"/>
      <w:r w:rsidRPr="00633E73">
        <w:rPr>
          <w:rFonts w:ascii="Arial" w:eastAsia="Times New Roman" w:hAnsi="Arial" w:cs="Arial"/>
          <w:b/>
          <w:bCs/>
          <w:color w:val="000000"/>
          <w:sz w:val="20"/>
          <w:szCs w:val="20"/>
        </w:rPr>
        <w:t> ngày 06/11/2013 của Bộ Tài chính và </w:t>
      </w:r>
      <w:bookmarkStart w:id="41" w:name="dc_45"/>
      <w:r w:rsidRPr="00633E73">
        <w:rPr>
          <w:rFonts w:ascii="Arial" w:eastAsia="Times New Roman" w:hAnsi="Arial" w:cs="Arial"/>
          <w:b/>
          <w:bCs/>
          <w:color w:val="000000"/>
          <w:sz w:val="20"/>
          <w:szCs w:val="20"/>
        </w:rPr>
        <w:t>khoản 2 Điều 21 Thông tư 151/2014/TT-BTC</w:t>
      </w:r>
      <w:bookmarkEnd w:id="41"/>
      <w:r w:rsidRPr="00633E73">
        <w:rPr>
          <w:rFonts w:ascii="Arial" w:eastAsia="Times New Roman" w:hAnsi="Arial" w:cs="Arial"/>
          <w:b/>
          <w:bCs/>
          <w:color w:val="000000"/>
          <w:sz w:val="20"/>
          <w:szCs w:val="20"/>
        </w:rPr>
        <w:t> 10/10/2014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Đối với các trường hợp gia hạn nộp thuế theo quy định tại </w:t>
      </w:r>
      <w:bookmarkStart w:id="42" w:name="dc_46"/>
      <w:r w:rsidRPr="00633E73">
        <w:rPr>
          <w:rFonts w:ascii="Arial" w:eastAsia="Times New Roman" w:hAnsi="Arial" w:cs="Arial"/>
          <w:color w:val="000000"/>
          <w:sz w:val="20"/>
          <w:szCs w:val="20"/>
        </w:rPr>
        <w:t>điểm c khoản 1 Điều 31 Thông tư 156/2013/TT-BTC</w:t>
      </w:r>
      <w:bookmarkEnd w:id="42"/>
      <w:r w:rsidRPr="00633E73">
        <w:rPr>
          <w:rFonts w:ascii="Arial" w:eastAsia="Times New Roman" w:hAnsi="Arial" w:cs="Arial"/>
          <w:color w:val="000000"/>
          <w:sz w:val="20"/>
          <w:szCs w:val="20"/>
        </w:rPr>
        <w:t> ngày 06/11/2013 của Bộ Tài chính, cơ quan thuế đã ban hành quyết định gia hạn nộp thuế trước ngày 01/01/2015 thì được tiếp tục thực hiện đến khi hết hiệu lực của quyết định.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7. Sửa đổi, bổ sung </w:t>
      </w:r>
      <w:bookmarkStart w:id="43" w:name="dc_47"/>
      <w:r w:rsidRPr="00633E73">
        <w:rPr>
          <w:rFonts w:ascii="Arial" w:eastAsia="Times New Roman" w:hAnsi="Arial" w:cs="Arial"/>
          <w:b/>
          <w:bCs/>
          <w:color w:val="000000"/>
          <w:sz w:val="20"/>
          <w:szCs w:val="20"/>
        </w:rPr>
        <w:t>điểm d khoản 3 Điều 31</w:t>
      </w:r>
      <w:bookmarkEnd w:id="43"/>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 Đối với trường hợp nêu tại </w:t>
      </w:r>
      <w:bookmarkStart w:id="44" w:name="dc_48"/>
      <w:r w:rsidRPr="00633E73">
        <w:rPr>
          <w:rFonts w:ascii="Arial" w:eastAsia="Times New Roman" w:hAnsi="Arial" w:cs="Arial"/>
          <w:color w:val="000000"/>
          <w:sz w:val="20"/>
          <w:szCs w:val="20"/>
        </w:rPr>
        <w:t>điểm d khoản 1 Điều 31 Thông tư 156/2013/TT-BTC</w:t>
      </w:r>
      <w:bookmarkEnd w:id="44"/>
      <w:r w:rsidRPr="00633E73">
        <w:rPr>
          <w:rFonts w:ascii="Arial" w:eastAsia="Times New Roman" w:hAnsi="Arial" w:cs="Arial"/>
          <w:color w:val="000000"/>
          <w:sz w:val="20"/>
          <w:szCs w:val="20"/>
        </w:rPr>
        <w:t>:</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Văn bản đề nghị gia hạn nộp thuế của người nộp thuế theo mẫu số 01/GHAN ban hành kèm theo Thông tư </w:t>
      </w:r>
      <w:hyperlink r:id="rId27"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Văn bản của cơ quan thuế quản lý trực tiếp gửi cơ quan thuế cấp trên, trong đó: xác nhận khó khăn đặc biệt và những nguyên nhân gây ra khó khăn đó mà người nộp thuế không có khả năng nộp đúng hạn số tiền thuế nợ theo đề nghị, giải trình của người nộp thuế tại văn bản đề nghị gia hạn;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Bản sao các văn bản về gia hạn, xoá nợ, miễn thuế, giảm thuế đối với người nộp thuế của cơ quan thuế ban hành trong thời gian 02 (hai) năm trước đó (nếu có);</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Quyết định của cơ quan nhà nước có thẩm quyền có ảnh hưởng đến sản xuất kinh doanh của người nộp thuế khi thực hiện quyết định (nếu có).”</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45" w:name="cumtu_3"/>
      <w:r w:rsidRPr="00633E73">
        <w:rPr>
          <w:rFonts w:ascii="Arial" w:eastAsia="Times New Roman" w:hAnsi="Arial" w:cs="Arial"/>
          <w:b/>
          <w:bCs/>
          <w:color w:val="000000"/>
          <w:sz w:val="20"/>
          <w:szCs w:val="20"/>
          <w:shd w:val="clear" w:color="auto" w:fill="FFFF96"/>
        </w:rPr>
        <w:t>8. Sửa đổi</w:t>
      </w:r>
      <w:bookmarkEnd w:id="45"/>
      <w:r w:rsidRPr="00633E73">
        <w:rPr>
          <w:rFonts w:ascii="Arial" w:eastAsia="Times New Roman" w:hAnsi="Arial" w:cs="Arial"/>
          <w:b/>
          <w:bCs/>
          <w:color w:val="000000"/>
          <w:sz w:val="20"/>
          <w:szCs w:val="20"/>
        </w:rPr>
        <w:t> </w:t>
      </w:r>
      <w:bookmarkStart w:id="46" w:name="dc_49"/>
      <w:r w:rsidRPr="00633E73">
        <w:rPr>
          <w:rFonts w:ascii="Arial" w:eastAsia="Times New Roman" w:hAnsi="Arial" w:cs="Arial"/>
          <w:b/>
          <w:bCs/>
          <w:color w:val="000000"/>
          <w:sz w:val="20"/>
          <w:szCs w:val="20"/>
        </w:rPr>
        <w:t>điểm b.2 khoản 2 Điều 32</w:t>
      </w:r>
      <w:bookmarkEnd w:id="46"/>
      <w:r w:rsidRPr="00633E73">
        <w:rPr>
          <w:rFonts w:ascii="Arial" w:eastAsia="Times New Roman" w:hAnsi="Arial" w:cs="Arial"/>
          <w:b/>
          <w:bCs/>
          <w:color w:val="000000"/>
          <w:sz w:val="20"/>
          <w:szCs w:val="20"/>
        </w:rPr>
        <w:t> </w:t>
      </w:r>
      <w:bookmarkStart w:id="47" w:name="cumtu_3_name"/>
      <w:r w:rsidRPr="00633E73">
        <w:rPr>
          <w:rFonts w:ascii="Arial" w:eastAsia="Times New Roman" w:hAnsi="Arial" w:cs="Arial"/>
          <w:b/>
          <w:bCs/>
          <w:color w:val="000000"/>
          <w:sz w:val="20"/>
          <w:szCs w:val="20"/>
        </w:rPr>
        <w:t>như sau:</w:t>
      </w:r>
      <w:bookmarkEnd w:id="47"/>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"b.2) Nộp thay cho người nộp thuế trong trường hợp quá thời hạn nộp dần tiền thuế từng tháng mà người nộp thuế chưa nộp, bao gồm: số tiền thuế được nộp dần và số tiền chậm nộp tính theo mức 0,05% mỗi ngày.”</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48" w:name="cumtu_4"/>
      <w:r w:rsidRPr="00633E73">
        <w:rPr>
          <w:rFonts w:ascii="Arial" w:eastAsia="Times New Roman" w:hAnsi="Arial" w:cs="Arial"/>
          <w:b/>
          <w:bCs/>
          <w:color w:val="000000"/>
          <w:sz w:val="20"/>
          <w:szCs w:val="20"/>
          <w:shd w:val="clear" w:color="auto" w:fill="FFFF96"/>
        </w:rPr>
        <w:t>9. Sửa đổi, bổ sung</w:t>
      </w:r>
      <w:bookmarkEnd w:id="48"/>
      <w:r w:rsidRPr="00633E73">
        <w:rPr>
          <w:rFonts w:ascii="Arial" w:eastAsia="Times New Roman" w:hAnsi="Arial" w:cs="Arial"/>
          <w:b/>
          <w:bCs/>
          <w:color w:val="000000"/>
          <w:sz w:val="20"/>
          <w:szCs w:val="20"/>
        </w:rPr>
        <w:t> </w:t>
      </w:r>
      <w:bookmarkStart w:id="49" w:name="dc_50"/>
      <w:r w:rsidRPr="00633E73">
        <w:rPr>
          <w:rFonts w:ascii="Arial" w:eastAsia="Times New Roman" w:hAnsi="Arial" w:cs="Arial"/>
          <w:b/>
          <w:bCs/>
          <w:color w:val="000000"/>
          <w:sz w:val="20"/>
          <w:szCs w:val="20"/>
        </w:rPr>
        <w:t>khoản 2 Điều 34</w:t>
      </w:r>
      <w:bookmarkEnd w:id="49"/>
      <w:r w:rsidRPr="00633E73">
        <w:rPr>
          <w:rFonts w:ascii="Arial" w:eastAsia="Times New Roman" w:hAnsi="Arial" w:cs="Arial"/>
          <w:b/>
          <w:bCs/>
          <w:color w:val="000000"/>
          <w:sz w:val="20"/>
          <w:szCs w:val="20"/>
        </w:rPr>
        <w:t> </w:t>
      </w:r>
      <w:bookmarkStart w:id="50" w:name="cumtu_4_name"/>
      <w:r w:rsidRPr="00633E73">
        <w:rPr>
          <w:rFonts w:ascii="Arial" w:eastAsia="Times New Roman" w:hAnsi="Arial" w:cs="Arial"/>
          <w:b/>
          <w:bCs/>
          <w:color w:val="000000"/>
          <w:sz w:val="20"/>
          <w:szCs w:val="20"/>
        </w:rPr>
        <w:t>như sau:</w:t>
      </w:r>
      <w:bookmarkEnd w:id="50"/>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Xác định tiền chậm nộp tiền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a) Đối với khoản tiền thuế nợ phát sinh từ ngày 01/01/2015 thì tiền chậm nộp được tính theo mức 0,05% số tiền thuế chậm nộp tính trên mỗi ngày chậm nộp.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Đối với khoản tiền thuế nợ phát sinh trước ngày 01/01/2015 nhưng sau ngày 01/01/2015 vẫn chưa nộp thì tính như sau: trước ngày 01/01/2015 tính phạt chậm nộp, tiền chậm nộp theo quy định tại Luật quản lý thuế số 78/2006/QH11, Luật sửa đổi, bổ sung một số điều của Luật quản lý thuế số 21/2012/QH13, từ ngày 01/01/2015 tính tiền chậm nộp theo quy định tại Luật sửa đổi, bổ sung một số điều của các luật về thuế số 71/2014/QH13.</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44: Người nộp thuế B nợ 100 triệu đồng tiền thuế GTGT thuộc tờ khai thuế GTGT tháng 8/2014, thời hạn nộp thuế chậm nhất là ngày 22/9/2014 (do ngày 20/9/2014 và ngày 21/9/2014 là ngày nghỉ). Ngày 20/01/2015 người nộp thuế nộp số tiền thuế này vào ngân sách nhà nước, số ngày chậm nộp được tính từ ngày 23/9/2014 đến ngày 20/01/2015, số tiền chậm nộp phải nộp là 6,2 triệu đồng. Cụ thể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Trước ngày 01/01/2015 tiền chậm nộp được tính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Từ ngày 23/9/2014 đến ngày 21/12/2014, số ngày chậm nộp là 90 ngày: 100 triệu x 0,05% x 90 ngày = 4,5 triệu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Từ ngày 22/12/2014 đến ngày 31/12/2014, số ngày chậm nộp là 10 ngày: 100 triệu x 0,07% x 10 ngày = 0,7 triệu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Từ ngày 01/01/2015 đến ngày 20/01/2015, số ngày chậm nộp là 20 ngày: 100 triệu x 0,05% x 20 ngày = 1 triệu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“e) Trường hợp người nộp thuế khai thiếu tiền thuế của kỳ thuế phát sinh trước ngày 01/01/2015 nhưng sau ngày 01/01/2015, cơ quan nhà nước có thẩm quyền phát hiện qua thanh tra, kiểm tra hoặc người nộp thuế tự phát hiện thì áp dụng tiền chậm nộp theo mức 0,05%/ngày tính trên số tiền thuế khai thiếu từ ngày phải nộp theo quy định của pháp luật đến ngày người nộp thuế nộp tiền thuế khai thiếu vào ngân sách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10. Bổ sung Điều 34a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“Điều 34a. Không tính tiền chậm nộp</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51" w:name="khoan_1_10"/>
      <w:r w:rsidRPr="00633E73">
        <w:rPr>
          <w:rFonts w:ascii="Arial" w:eastAsia="Times New Roman" w:hAnsi="Arial" w:cs="Arial"/>
          <w:color w:val="000000"/>
          <w:sz w:val="20"/>
          <w:szCs w:val="20"/>
          <w:shd w:val="clear" w:color="auto" w:fill="FFFF96"/>
        </w:rPr>
        <w:t>1. Người nộp thuế cung ứng hàng hoá, dịch vụ được thanh toán bằng nguồn vốn ngân sách nhà nước nhưng chưa được đơn vị sử dụng vốn ngân sách nhà nước thanh toán (sau đây gọi chung là người nộp thuế) nên không nộp thuế kịp thời dẫn đến nợ thuế thì không phải nộp tiền chậm nộp tiền thuế.</w:t>
      </w:r>
      <w:bookmarkEnd w:id="51"/>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người nộp thuế cung ứng hàng hoá, dịch vụ được thanh toán một phần từ nguồn vốn ngân sách nhà nước, phần còn lại từ nguồn ngoài ngân sách, nhưng chưa được đơn vị sử dụng vốn ngân sách nhà nước thanh toán nên không nộp thuế kịp thời dẫn đến nợ thuế thì người nộp thuế không phải nộp tiền chậm nộp đối với số tiền thuế tương ứng với phần được thanh toán từ ngân sách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Đơn vị sử dụng vốn ngân sách nhà nước là đơn vị mở tài khoản tại Kho bạc nhà nước được giao dự toán chi ngân sách nhà nước theo quy định của Luật ngân sách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 Người nộp thuế A cung cấp hàng hóa X cho đơn vị B (đơn vị sử dụng vốn ngân sách nhà nước) giá trị hàng hóa X là 100 triệu đồng, trong đó 40 triệu được thanh toán từ NSNN, 60 triệu được thanh toán từ nguồn ngoài ngân sách nhà nước. Người nộp thuế A chưa được đơn vị B thanh toán 100 triệu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Người nộp thuế A nợ thuế là 70 triệu đồng, người nộp thuế A thuộc trường hợp không phải nộp tiền chậm nộp đối với số thuế là 40 triệu đồng.</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Phạm vi số tiền thuế và thời gian không tính tiền chậm nộp tiền thuế đối với trường hợp người nộp thuế cung ứng hàng hoá, dịch vụ được thanh toán bằng nguồn vốn ngân sách nhà nước nhưng chưa được đơn vị sử dụng vốn ngân sách nhà nước thanh toán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Không tính tiền chậm nộp đối với số tiền thuế còn nợ, số tiền thuế nợ này không vượt quá số tiền ngân sách nhà nước chưa thanh toán cho người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Trường hợp người nộp thuế nợ thuế của nhiều kỳ kê khai thuế thì tổng số thuế nợ của các kỳ kê khai không vượt quá số tiền ngân sách nhà nước chưa thanh toán.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Thời gian không tính chậm nộp tiền thuế được tính từ ngày người nộp thuế phải nộp thuế đến ngày đơn vị sử dụng vốn ngân sách nhà nước thanh toán cho người nộp thuế và không vượt quá thời gian ngân sách nhà nước chưa thanh toán cho người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3. Trình tự, thủ tục không tính tiền chậm nộp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Người nộp thuế thuộc trường hợp không phải nộp tiền chậm nộp theo quy định tại khoản 1 Điều này cung cấp cho cơ quan thuế quản lý trực tiếp văn bản xác nhận của đơn vị sử dụng vốn ngân sách nhà nước về việc người nộp thuế chưa được thanh toán theo mẫu số 01/TCN ban hành kèm theo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Cơ quan thuế ban hành quyết định về việc kiểm tra tại trụ sở của người nộp thuế, thời gian kiểm tra tối đa là 03 ngày làm việc. Sau khi kiểm tra, cơ quan thuế xác định: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Nếu người nộp thuế thuộc trường hợp không phải nộp tiền chậm nộp thì cơ quan thuế ban hành thông báo về việc người nộp thuế không phải nộp tiền chậm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Nếu người nộp thuế thuộc trường hợp phải nộp tiền chậm nộp thì cơ quan thuế ban hành thông báo về việc người nộp thuế phải nộp tiền chậm nộp thuế (thông báo tiền thuế nợ, tiền phạt và tiền chậm nộp) và cưỡng chế thi hành quyết định hành chính thuế theo quy định của pháp luật.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Ví dụ:</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Ngày 20/02/2015, người nộp thuế A nộp tờ khai thuế GTGT, số thuế phải nộp là 30 triệu đồng. Tại thời điểm này, ngân sách nhà nước chưa thanh toán cho người nộp thuế A số tiền là 100 triệu đồng. Sau khi kiểm tra, cơ quan thuế xác định người nộp thuế A thuộc trường hợp không phải nộp tiền chậm nộp đối với số thuế GTGT 30 triệu đồng đến khi được ngân sách nhà nước thanh toán.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Đến ngày 31/3/2015, người nộp thuế A nộp quyết toán thuế TNDN, số tiền thuế TNDN phải nộp là 80 triệu đồng. Tại thời điểm này, ngân sách nhà nước vẫn chưa thanh toán cho người nộp thuế A số tiền 100 triệu đồng. Người nộp thuế A tiếp tục thuộc trường hợp không phải nộp tiền chậm nộp đối với số thuế TNDN 70 triệu đồng đến khi được ngân sách nhà nước thanh toán. Số tiền thuế còn lại là 10 triệu đồng, nếu người nộp thuế A chưa nộp vào ngân sách nhà nước theo quy định thì phải tính tiền chậm nộp.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Sau khi được ngân sách nhà nước thanh toán, người nộp thuế thực hiện nộp tiền thuế vào ngân sách nhà nước và thông báo cho cơ quan thuế theo mẫu số 02/TCN ban hành kèm theo Thông tư này để cơ quan thuế có cơ sở tính lại các khoản tiền thuế nợ, tiền chậm nộp và xác định chính xác số ngày không phải nộp tiền chậm nộp của người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4. Trách nhiệm của người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Người nộp thuế có trách nhiệm nộp tiền thuế vào ngân sách nhà nước ngay sau khi được đơn vị sử dụng vốn ngân sách nhà nước thanh toán cho người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5. Trách nhiệm của đơn vị sử dụng vốn ngân sách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Đơn vị sử dụng vốn ngân sách nhà nước có trách nhiệm xác nhận tình trạng thanh toán cho người nộp thuế và chịu trách nhiệm trước pháp luật về việc xác nhận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6. Trách nhiệm của cơ quan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Cơ quan thuế thực hiện giám sát việc thực hiện nghĩa vụ thuế của người nộp thuế, nếu phát hiện người nộp thuế được đơn vị sử dụng vốn ngân sách nhà nước thanh toán nhưng không nộp kịp thời tiền thuế nợ vào ngân sách nhà nước thì cơ quan thuế ban hành thông báo tiền thuế nợ, tiền phạt và tiền chậm nộp, theo đó tính tiền chậm nộp kể từ ngày kế tiếp ngày người nộp thuế được thanh toán và thực hiện cưỡng chế thi hành quyết định hành chính thuế theo quy định của pháp luật.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Cơ quan thuế chưa thực hiện biện pháp cưỡng chế thi hành quyết định hành chính thuế đối với trường hợp không tính tiền chậm nộp theo quy định tại Điều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7. Trách nhiệm của cơ quan Kho bạc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Cơ quan Kho bạc nhà nước có trách nhiệm phối hợp với cơ quan thuế trong việc cung cấp thông tin về tình hình thanh toán nguồn vốn ngân sách nhà nước.”</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11. Sửa đổi, bổ sung </w:t>
      </w:r>
      <w:bookmarkStart w:id="52" w:name="dc_51"/>
      <w:r w:rsidRPr="00633E73">
        <w:rPr>
          <w:rFonts w:ascii="Arial" w:eastAsia="Times New Roman" w:hAnsi="Arial" w:cs="Arial"/>
          <w:b/>
          <w:bCs/>
          <w:color w:val="000000"/>
          <w:sz w:val="20"/>
          <w:szCs w:val="20"/>
        </w:rPr>
        <w:t>Điều 35</w:t>
      </w:r>
      <w:bookmarkEnd w:id="52"/>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Sửa đổi, bổ sung </w:t>
      </w:r>
      <w:bookmarkStart w:id="53" w:name="dc_52"/>
      <w:r w:rsidRPr="00633E73">
        <w:rPr>
          <w:rFonts w:ascii="Arial" w:eastAsia="Times New Roman" w:hAnsi="Arial" w:cs="Arial"/>
          <w:color w:val="000000"/>
          <w:sz w:val="20"/>
          <w:szCs w:val="20"/>
        </w:rPr>
        <w:t>Khoản 2</w:t>
      </w:r>
      <w:bookmarkEnd w:id="53"/>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Xác định số tiền chậm nộp được miễn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Trường hợp người nộp thuế gặp thiên tai, hỏa hoạn, tai nạn bất ngờ, dịch bệnh: số tiền chậm nộp được miễn tính trên số tiền thuế còn nợ tại thời điểm xảy ra thiên tai, hỏa hoạn, tai nạn bất ngờ, dịch bệnh và số tiền chậm nộp được miễn này không vượt quá giá trị tài sản, hàng hoá bị thiệt hại.</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Trường hợp người nộp thuế bị bệnh hiểm nghèo: số tiền chậm nộp được miễn tính trên số tiền thuế còn nợ tại thời điểm mắc bệnh hiểm nghèo và số tiền chậm nộp được miễn này không vượt quá chi phí khám, chữa bệnh.”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Trường hợp NNT gặp bất khả kháng khác: số tiền chậm nộp được miễn tính trên số tiền thuế còn nợ tại thời điểm gây nên tình trạng bất khả kháng khác và số tiền chậm nộp được miễn này không vượt quá giá trị tài sản, hàng hoá bị thiệt hại.”</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Sửa đổi, bổ sung </w:t>
      </w:r>
      <w:bookmarkStart w:id="54" w:name="dc_53"/>
      <w:r w:rsidRPr="00633E73">
        <w:rPr>
          <w:rFonts w:ascii="Arial" w:eastAsia="Times New Roman" w:hAnsi="Arial" w:cs="Arial"/>
          <w:color w:val="000000"/>
          <w:sz w:val="20"/>
          <w:szCs w:val="20"/>
        </w:rPr>
        <w:t>điểm b.1, b.2 khoản 3</w:t>
      </w:r>
      <w:bookmarkEnd w:id="54"/>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“b.1) Trường hợp do thiên tai, hoả hoạn, tai nạn bất ngờ, dịch bệnh, phải có:</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Biên bản xác định mức độ, giá trị thiệt hại về tài sản của cơ quan có thẩm quyền như Hội đồng định giá do Sở Tài chính thành lập, hoặc các công ty định giá chuyên nghiệp cung cấp dịch vụ định giá theo hợp đồng, hoặc Trung tâm định giá của Sở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Văn bản xác nhận về việc người nộp thuế có thiệt hại tại nơi xảy ra thiên tai, hỏa hoạn, tai nạn bất ngờ và thời điểm xảy ra thiên tai, hỏa hoạn, tai nạn bất ngờ, dịch bệnh của một trong các cơ quan, tổ chức sau: công an cấp xã, phường hoặc UBND cấp xã, phường, Ban quản lý Khu công nghiệp, Khu chế xuất, Khu kinh tế nơi xảy ra thiên tai, hoả hoạn, tai nạn bất ngờ hoặc tổ chức cứu hộ, cứu nạn;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Hồ sơ bồi thường thiệt hại được cơ quan bảo hiểm chấp nhận bồi thường (nếu có);</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Hồ sơ quy định trách nhiệm của tổ chức, cá nhân phải bồi thường (nếu có).</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b.2) Trường hợp cá nhân bị bệnh hiểm nghèo thì phải có xác nhận đã khám chữa bệnh trên sổ y bạ, thời điểm xác nhận của cơ sở khám chữa bệnh được thành lập theo quy định của pháp luật; chi phí khám, chữa bệnh có đầy đủ chứng từ theo quy định; hồ sơ thanh toán chi phí khám, chữa bệnh của cơ quan bảo hiểm (nếu có).”</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Bổ sung Khoản 5 vào </w:t>
      </w:r>
      <w:bookmarkStart w:id="55" w:name="dc_54"/>
      <w:r w:rsidRPr="00633E73">
        <w:rPr>
          <w:rFonts w:ascii="Arial" w:eastAsia="Times New Roman" w:hAnsi="Arial" w:cs="Arial"/>
          <w:color w:val="000000"/>
          <w:sz w:val="20"/>
          <w:szCs w:val="20"/>
        </w:rPr>
        <w:t>Điều 35</w:t>
      </w:r>
      <w:bookmarkEnd w:id="55"/>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“5. Trình tự giải quyết hồ sơ miễn tiền chậm nộp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Trong thời hạn 60 (sáu mươi) ngày kể từ ngày xảy ra gặp thiên tai, hỏa hoạn, tai nạn bất ngờ, dịch bệnh, bệnh hiểm nghèo hoặc trường hợp bất khả kháng khác người nộp thuế phải lập hồ sơ đề nghị miễn tiền chậm nộp gửi đến cơ quan thuế quản lý trực tiếp.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Trường hợp hồ sơ đề nghị miễn tiền chậm nộp chưa đầy đủ theo quy định, trong thời hạn 03 (ba) ngày làm việc, kể từ ngày tiếp nhận hồ sơ, cơ quan thuế phải thông báo bằng văn bản cho người nộp thuế đề nghị giải trình hoặc bổ sung hồ sơ. Người nộp thuế phải giải trình hoặc bổ sung hồ sơ trong thời hạn 10 (mười) ngày làm việc kể từ ngày cơ quan thuế ban hành văn bản giải trình hoặc bổ sung hồ sơ.</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Nếu người nộp thuế không hoàn chỉnh hồ sơ theo yêu cầu của cơ quan thuế thì người nộp thuế không thuộc trường hợp được miễn tiền chậm nộp.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Trường hợp hồ sơ đề nghị miễn tiền chậm nộp đầy đủ, trong thời hạn 10 (mười) ngày làm việc kể từ ngày nhận được hồ sơ, cơ quan thuế quản lý trực tiếp ban hành văn bản gửi người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c.1) Văn bản không chấp thuận đề nghị của người nộp thuế nếu người nộp thuế không đủ điều kiện được miễn tiền chậm nộp.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c.2) Quyết định về việc miễn tiền chậm nộp nếu người nộp thuế thuộc trường hợp được miễn tiền chậm nộp.”</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12. Sửa đổi </w:t>
      </w:r>
      <w:bookmarkStart w:id="56" w:name="dc_55"/>
      <w:r w:rsidRPr="00633E73">
        <w:rPr>
          <w:rFonts w:ascii="Arial" w:eastAsia="Times New Roman" w:hAnsi="Arial" w:cs="Arial"/>
          <w:b/>
          <w:bCs/>
          <w:color w:val="000000"/>
          <w:sz w:val="20"/>
          <w:szCs w:val="20"/>
        </w:rPr>
        <w:t>Điều 40</w:t>
      </w:r>
      <w:bookmarkEnd w:id="56"/>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“Điều 40. Hoàn thành nghĩa vụ nộp thuế trong trường hợp xuất cảnh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 Người Việt Nam xuất cảnh để định cư ở nước ngoài, người Việt Nam định cư ở nước ngoài, người nước ngoài trước khi xuất cảnh từ Việt Nam phải hoàn thành nghĩa vụ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Cơ quan quản lý xuất nhập cảnh có trách nhiệm dừng việc xuất cảnh của cá nhân khi có thông báo bằng văn bản hoặc thông tin điện tử từ cơ quan quản lý thuế về việc người dự kiến xuất cảnh chưa hoàn thành nghĩa vụ thuế theo quy định của pháp luật trước khi xuất cảnh.”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13. Sửa đổi </w:t>
      </w:r>
      <w:bookmarkStart w:id="57" w:name="dc_56"/>
      <w:r w:rsidRPr="00633E73">
        <w:rPr>
          <w:rFonts w:ascii="Arial" w:eastAsia="Times New Roman" w:hAnsi="Arial" w:cs="Arial"/>
          <w:b/>
          <w:bCs/>
          <w:color w:val="000000"/>
          <w:sz w:val="20"/>
          <w:szCs w:val="20"/>
        </w:rPr>
        <w:t>khoản 2 Điều 54</w:t>
      </w:r>
      <w:bookmarkEnd w:id="57"/>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Hồ sơ hoàn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Giấy đề nghị hoàn thuế theo Hiệp định tránh đánh thuế hai lần theo mẫu số 02/ĐNHT ban hành kèm theo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Bản gốc (hoặc bản chụp đã được chứng thực) Giấy chứng nhận cư trú do cơ quan thuế của nước cư trú cấp đã được hợp pháp hóa lãnh sự (ghi rõ là đối tượng cư trú trong năm tính thuế nào).</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Bản chụp hợp đồng kinh tế, hợp đồng cung cấp dịch vụ, hợp đồng đại lý, hợp đồng uỷ thác, hợp đồng chuyển giao công nghệ hay hợp đồng lao động ký với tổ chức, cá nhân Việt Nam, giấy chứng nhận tiền gửi tại Việt Nam, giấy chứng nhận góp vốn vào Công ty tại Việt Nam (tuỳ theo loại thu nhập trong từng trường hợp cụ thể) có xác nhận của người nộp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Xác nhận của tổ chức, cá nhân Việt Nam ký kết hợp đồng về thời gian và tình hình hoạt động thực tế theo hợp đồng (trừ trường hợp hoàn thuế đối với hãng vận tải nước ngoài).</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Giấy ủy quyền trong trường hợp tổ chức, cá nhân uỷ quyền cho đại diện hợp pháp thực hiện thủ tục áp dụng Hiệp định. Trường hợp tổ chức, cá nhân lập giấy uỷ quyền để uỷ quyền cho đại diện hợp pháp thực hiện thủ tục hoàn thuế vào tài khoản của đối tượng khác cần thực hiện thủ tục hợp pháp hóa lãnh sự (nếu việc uỷ quyền được thực hiện ở nước ngoài) hoặc công chứng (nếu việc uỷ quyền được thực hiện tại Việt Nam) theo quy định.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tổ chức, cá nhân không thể cung cấp đủ các thông tin hoặc các tài liệu theo yêu cầu của Hồ sơ hoàn thuế theo Hiệp định, đề nghị giải trình cụ thể tại Giấy đề nghị hoàn thuế theo Hiệp định mẫu số 02/ĐNHT nêu trên để cơ quan thuế xem xét, quyết định.”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14. Sửa đổi, bổ sung </w:t>
      </w:r>
      <w:bookmarkStart w:id="58" w:name="dc_57"/>
      <w:r w:rsidRPr="00633E73">
        <w:rPr>
          <w:rFonts w:ascii="Arial" w:eastAsia="Times New Roman" w:hAnsi="Arial" w:cs="Arial"/>
          <w:b/>
          <w:bCs/>
          <w:color w:val="000000"/>
          <w:sz w:val="20"/>
          <w:szCs w:val="20"/>
        </w:rPr>
        <w:t>Điều 58</w:t>
      </w:r>
      <w:bookmarkEnd w:id="58"/>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Sửa đổi, bổ sung </w:t>
      </w:r>
      <w:bookmarkStart w:id="59" w:name="dc_58"/>
      <w:r w:rsidRPr="00633E73">
        <w:rPr>
          <w:rFonts w:ascii="Arial" w:eastAsia="Times New Roman" w:hAnsi="Arial" w:cs="Arial"/>
          <w:color w:val="000000"/>
          <w:sz w:val="20"/>
          <w:szCs w:val="20"/>
        </w:rPr>
        <w:t>Khoản 2</w:t>
      </w:r>
      <w:bookmarkEnd w:id="59"/>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Các trường hợp thuộc diện kiểm tra trước khi hoàn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Hoàn thuế theo quy định của điều ước quốc tế mà nước Cộng hòa xã hội chủ nghĩa Việt Nam là thành viên. Riêng đối với hồ sơ hoàn thuế theo Hiệp định tránh đánh thuế hai lần của các hãng vận tải nước ngoài thì thực hiện theo hướng dẫn tại điểm b Khoản 14 Điều 2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Người nộp thuế đề nghị hoàn thuế lần đầu, trừ trường hợp đề nghị hoàn thuế thu nhập cá nhân. Người nộp thuế đề nghị hoàn thuế lần đầu thuộc diện kiểm tra trước hoàn thuế là người nộp thuế có hồ sơ đề nghị hoàn thuế gửi đến cơ quan thuế lần đầu và thuộc đối tượng, trường hợp được hoàn thuế. Trường hợp người nộp thuế có hồ sơ đề nghị hoàn thuế gửi đến cơ quan thuế lần đầu nhưng không thuộc diện được hoàn thuế theo quy định thì lần đề nghị hoàn thuế kế tiếp theo vẫn xác định là đề nghị hoàn thuế lần đầu.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Người nộp thuế đề nghị hoàn thuế trong thời hạn 02 (hai) năm, kể từ thời điểm bị xử lý về hành vi trốn thuế, gian lận về thuế.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xml:space="preserve">Trường hợp người nộp thuế có nhiều lần đề nghị hoàn thuế trong thời hạn 02 (hai) năm, nếu trong lần đề nghị hoàn thuế đầu tiên tính từ sau thời điểm bị xử lý về hành vi trốn thuế, gian lận về thuế, cơ quan thuế kiểm tra hồ sơ hoàn thuế của người nộp thuế không có hành vi khai sai dẫn đến thiếu số tiền thuế phải </w:t>
      </w:r>
      <w:r w:rsidRPr="00633E73">
        <w:rPr>
          <w:rFonts w:ascii="Arial" w:eastAsia="Times New Roman" w:hAnsi="Arial" w:cs="Arial"/>
          <w:color w:val="000000"/>
          <w:sz w:val="20"/>
          <w:szCs w:val="20"/>
        </w:rPr>
        <w:lastRenderedPageBreak/>
        <w:t>nộp hoặc tăng số tiền thuế được hoàn quy định tại </w:t>
      </w:r>
      <w:bookmarkStart w:id="60" w:name="dc_59"/>
      <w:r w:rsidRPr="00633E73">
        <w:rPr>
          <w:rFonts w:ascii="Arial" w:eastAsia="Times New Roman" w:hAnsi="Arial" w:cs="Arial"/>
          <w:color w:val="000000"/>
          <w:sz w:val="20"/>
          <w:szCs w:val="20"/>
        </w:rPr>
        <w:t>khoản 33 Điều 1 Luật sửa đổi, bổ sung một số điều của Luật Quản lý thuế</w:t>
      </w:r>
      <w:bookmarkEnd w:id="60"/>
      <w:r w:rsidRPr="00633E73">
        <w:rPr>
          <w:rFonts w:ascii="Arial" w:eastAsia="Times New Roman" w:hAnsi="Arial" w:cs="Arial"/>
          <w:color w:val="000000"/>
          <w:sz w:val="20"/>
          <w:szCs w:val="20"/>
        </w:rPr>
        <w:t>, hoặc hành vi trốn thuế, gian lận thuế quy định tại </w:t>
      </w:r>
      <w:bookmarkStart w:id="61" w:name="dc_60"/>
      <w:r w:rsidRPr="00633E73">
        <w:rPr>
          <w:rFonts w:ascii="Arial" w:eastAsia="Times New Roman" w:hAnsi="Arial" w:cs="Arial"/>
          <w:color w:val="000000"/>
          <w:sz w:val="20"/>
          <w:szCs w:val="20"/>
        </w:rPr>
        <w:t>Điều 108 Luật Quản lý thuế</w:t>
      </w:r>
      <w:bookmarkEnd w:id="61"/>
      <w:r w:rsidRPr="00633E73">
        <w:rPr>
          <w:rFonts w:ascii="Arial" w:eastAsia="Times New Roman" w:hAnsi="Arial" w:cs="Arial"/>
          <w:color w:val="000000"/>
          <w:sz w:val="20"/>
          <w:szCs w:val="20"/>
        </w:rPr>
        <w:t> và </w:t>
      </w:r>
      <w:bookmarkStart w:id="62" w:name="dc_61"/>
      <w:r w:rsidRPr="00633E73">
        <w:rPr>
          <w:rFonts w:ascii="Arial" w:eastAsia="Times New Roman" w:hAnsi="Arial" w:cs="Arial"/>
          <w:color w:val="000000"/>
          <w:sz w:val="20"/>
          <w:szCs w:val="20"/>
        </w:rPr>
        <w:t>khoản 34 Điều 1 Luật sửa đổi, bổ sung một số điều của Luật Quản lý thuế </w:t>
      </w:r>
      <w:bookmarkEnd w:id="62"/>
      <w:r w:rsidRPr="00633E73">
        <w:rPr>
          <w:rFonts w:ascii="Arial" w:eastAsia="Times New Roman" w:hAnsi="Arial" w:cs="Arial"/>
          <w:color w:val="000000"/>
          <w:sz w:val="20"/>
          <w:szCs w:val="20"/>
        </w:rPr>
        <w:t>thì những lần đề nghị hoàn thuế tiếp theo, hồ sơ hoàn thuế của người nộp thuế không thuộc diện kiểm tra trước khi hoàn thuế. Trường hợp phát hiện những lần đề nghị hoàn thuế tiếp theo, người nộp thuế vẫn có hành vi khai sai đối với hồ sơ hoàn thuế, hành vi trốn thuế, gian lận thuế quy định tại </w:t>
      </w:r>
      <w:bookmarkStart w:id="63" w:name="dc_62"/>
      <w:r w:rsidRPr="00633E73">
        <w:rPr>
          <w:rFonts w:ascii="Arial" w:eastAsia="Times New Roman" w:hAnsi="Arial" w:cs="Arial"/>
          <w:color w:val="000000"/>
          <w:sz w:val="20"/>
          <w:szCs w:val="20"/>
        </w:rPr>
        <w:t>khoản 33 Điều 1 Luật sửa đổi, bổ sung một số điều của Luật Quản lý thuế</w:t>
      </w:r>
      <w:bookmarkEnd w:id="63"/>
      <w:r w:rsidRPr="00633E73">
        <w:rPr>
          <w:rFonts w:ascii="Arial" w:eastAsia="Times New Roman" w:hAnsi="Arial" w:cs="Arial"/>
          <w:color w:val="000000"/>
          <w:sz w:val="20"/>
          <w:szCs w:val="20"/>
        </w:rPr>
        <w:t>, </w:t>
      </w:r>
      <w:bookmarkStart w:id="64" w:name="dc_65"/>
      <w:r w:rsidRPr="00633E73">
        <w:rPr>
          <w:rFonts w:ascii="Arial" w:eastAsia="Times New Roman" w:hAnsi="Arial" w:cs="Arial"/>
          <w:color w:val="000000"/>
          <w:sz w:val="20"/>
          <w:szCs w:val="20"/>
        </w:rPr>
        <w:t>Điều 108 Luật Quản lý thuế </w:t>
      </w:r>
      <w:bookmarkEnd w:id="64"/>
      <w:r w:rsidRPr="00633E73">
        <w:rPr>
          <w:rFonts w:ascii="Arial" w:eastAsia="Times New Roman" w:hAnsi="Arial" w:cs="Arial"/>
          <w:color w:val="000000"/>
          <w:sz w:val="20"/>
          <w:szCs w:val="20"/>
        </w:rPr>
        <w:t>và </w:t>
      </w:r>
      <w:bookmarkStart w:id="65" w:name="dc_66"/>
      <w:r w:rsidRPr="00633E73">
        <w:rPr>
          <w:rFonts w:ascii="Arial" w:eastAsia="Times New Roman" w:hAnsi="Arial" w:cs="Arial"/>
          <w:color w:val="000000"/>
          <w:sz w:val="20"/>
          <w:szCs w:val="20"/>
        </w:rPr>
        <w:t>khoản 34 Điều 1 Luật sửa đổi, bổ sung một số điều của Luật Quản lý thuế</w:t>
      </w:r>
      <w:bookmarkEnd w:id="65"/>
      <w:r w:rsidRPr="00633E73">
        <w:rPr>
          <w:rFonts w:ascii="Arial" w:eastAsia="Times New Roman" w:hAnsi="Arial" w:cs="Arial"/>
          <w:color w:val="000000"/>
          <w:sz w:val="20"/>
          <w:szCs w:val="20"/>
        </w:rPr>
        <w:t> thì hồ sơ đề nghị hoàn thuế vẫn thuộc đối tượng kiểm tra trước hoàn theo đúng thời hạn 02 (hai) năm kể từ thời điểm bị xử lý về hành vi trốn thuế, gian lận về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Hàng hóa, dịch vụ trong bộ hồ sơ hoàn thuế của người nộp thuế không thực hiện giao dịch thanh toán qua ngân hàng theo quy định, bao gồm cả hàng hóa, dịch vụ mua bán trong nội địa và hàng hóa, dịch vụ xuất khẩu, nhập khẩu. Quy định này không áp dụng đối với hồ sơ hoàn thuế GTGT, cụ thể: Trường hợp hàng hóa, dịch vụ trong bộ hồ sơ đề nghị hoàn thuế GTGT không thực hiện thanh toán qua ngân hàng theo quy định của pháp luật thuế GTGT thì cơ quan thuế không phải thực hiện kiểm tra tại trụ sở người nộp thuế trước khi hoàn thuế và xử lý không hoàn thuế GTGT đối với số thuế GTGT liên quan đến hàng hóa, dịch vụ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Doanh nghiệp sáp nhập, hợp nhất, chia, tách, giải thể, phá sản, chuyển đổi hình thức sở hữu, chấm dứt hoạt động; giao, bán, khoán, cho thuê doanh nghiệp nhà nước.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Hết thời hạn theo thông báo bằng văn bản của cơ quan thuế nhưng người nộp thuế không giải trình, bổ sung hồ sơ hoàn thuế; hoặc có giải trình, bổ sung lần hai nhưng không chứng minh được số thuế đã khai là đúng. Quy định này không áp dụng đối với phần hàng hóa, dịch vụ đủ điều kiện và thủ tục hoàn thuế theo quy định.”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Sửa đổi, bổ sung </w:t>
      </w:r>
      <w:bookmarkStart w:id="66" w:name="dc_64"/>
      <w:r w:rsidRPr="00633E73">
        <w:rPr>
          <w:rFonts w:ascii="Arial" w:eastAsia="Times New Roman" w:hAnsi="Arial" w:cs="Arial"/>
          <w:color w:val="000000"/>
          <w:sz w:val="20"/>
          <w:szCs w:val="20"/>
        </w:rPr>
        <w:t>Khoản 4</w:t>
      </w:r>
      <w:bookmarkEnd w:id="66"/>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“4. Kiểm tra sau hoàn thuế đối với hồ sơ thuộc diện hoàn thuế trước, kiểm tra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Việc kiểm tra sau hoàn thuế phải được thực hiện trong thời hạn 01 (một) năm, kể từ ngày có quyết định hoàn thuế đối với các trường hợp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Cơ sở kinh doanh kê khai lỗ 02 (hai) năm liên tục liền kề trước năm có quyết định hoàn thuế hoặc có số lỗ vượt quá vốn chủ sở hữu tính đến năm liền kề trước năm có quyết định hoàn thuế. Số lỗ được xác định theo hồ sơ quyết toán thuế thu nhập doanh nghiệp; trường hợp có biên bản thanh tra, kiểm tra của cơ quan quản lý nhà nước có thẩm quyền thì số lỗ được xác định theo kết luận thanh tra, kiểm tra.</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Cơ sở kinh doanh được hoàn thuế từ hoạt động kinh doanh bất động sản, kinh doanh thương mại, dịch vụ. Trường hợp cơ sở sản xuất kinh doanh ngành nghề tổng hợp không tách riêng được số thuế được hoàn từ hoạt động kinh doanh bất động sản, thương mại, dịch vụ mà có tỷ lệ doanh thu của hoạt động kinh doanh bất động sản, thương mại, dịch vụ trên tổng doanh thu của toàn bộ hoạt động sản xuất kinh doanh của cơ sở sản xuất kinh doanh của kỳ phát sinh số thuế đề nghị hoàn từ trên 50% trở lên thì áp dụng kiểm tra sau hoàn trong thời hạn 01 (một) năm, kể từ ngày có quyết định hoàn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Cơ sở kinh doanh thay đổi trụ sở từ 02 (hai) lần trở lên trong vòng 12 (mười hai) tháng kể từ ngày có quyết định hoàn thuế trở về trước;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Cơ sở kinh doanh có sự thay đổi bất thường về doanh thu tính thuế và số thuế được hoàn trong giai đoạn 12 (mười hai) tháng, kể từ ngày có quyết định hoàn thuế trở về trước.</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Các hãng vận tải nước ngoài đề nghị hoàn thuế theo Hiệp định tránh đánh thuế hai lần.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Đối với trường hợp không thuộc quy định tại điểm a khoản này, việc kiểm tra sau hoàn thuế được thực hiện theo nguyên tắc quản lý rủi ro trong thời hạn 10 (mười) năm, kể từ ngày có quyết định hoàn thuế.”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67" w:name="dieu_3_2"/>
      <w:r w:rsidRPr="00633E73">
        <w:rPr>
          <w:rFonts w:ascii="Arial" w:eastAsia="Times New Roman" w:hAnsi="Arial" w:cs="Arial"/>
          <w:b/>
          <w:bCs/>
          <w:color w:val="000000"/>
          <w:sz w:val="20"/>
          <w:szCs w:val="20"/>
        </w:rPr>
        <w:t>Điều 3. Sửa đổi, bổ sung một số điều của Thông tư số </w:t>
      </w:r>
      <w:bookmarkEnd w:id="67"/>
      <w:r w:rsidRPr="00633E73">
        <w:rPr>
          <w:rFonts w:ascii="Arial" w:eastAsia="Times New Roman" w:hAnsi="Arial" w:cs="Arial"/>
          <w:b/>
          <w:bCs/>
          <w:color w:val="000000"/>
          <w:sz w:val="18"/>
          <w:szCs w:val="18"/>
        </w:rPr>
        <w:fldChar w:fldCharType="begin"/>
      </w:r>
      <w:r w:rsidRPr="00633E73">
        <w:rPr>
          <w:rFonts w:ascii="Arial" w:eastAsia="Times New Roman" w:hAnsi="Arial" w:cs="Arial"/>
          <w:b/>
          <w:bCs/>
          <w:color w:val="000000"/>
          <w:sz w:val="18"/>
          <w:szCs w:val="18"/>
        </w:rPr>
        <w:instrText xml:space="preserve"> HYPERLINK "https://thuvienphapluat.vn/van-ban/thuong-mai/thong-tu-39-2014-tt-btc-huong-dan-51-2010-nd-cp-04-2014-nd-cp-hoa-don-ban-hang-hoa-dich-vu-229190.aspx" \o "Thông tư 39/2014/TT-BTC" \t "_blank" </w:instrText>
      </w:r>
      <w:r w:rsidRPr="00633E73">
        <w:rPr>
          <w:rFonts w:ascii="Arial" w:eastAsia="Times New Roman" w:hAnsi="Arial" w:cs="Arial"/>
          <w:b/>
          <w:bCs/>
          <w:color w:val="000000"/>
          <w:sz w:val="18"/>
          <w:szCs w:val="18"/>
        </w:rPr>
        <w:fldChar w:fldCharType="separate"/>
      </w:r>
      <w:r w:rsidRPr="00633E73">
        <w:rPr>
          <w:rFonts w:ascii="Arial" w:eastAsia="Times New Roman" w:hAnsi="Arial" w:cs="Arial"/>
          <w:b/>
          <w:bCs/>
          <w:color w:val="0E70C3"/>
          <w:sz w:val="18"/>
          <w:szCs w:val="18"/>
        </w:rPr>
        <w:t>39/2014/TT-BTC</w:t>
      </w:r>
      <w:r w:rsidRPr="00633E73">
        <w:rPr>
          <w:rFonts w:ascii="Arial" w:eastAsia="Times New Roman" w:hAnsi="Arial" w:cs="Arial"/>
          <w:b/>
          <w:bCs/>
          <w:color w:val="000000"/>
          <w:sz w:val="18"/>
          <w:szCs w:val="18"/>
        </w:rPr>
        <w:fldChar w:fldCharType="end"/>
      </w:r>
      <w:r w:rsidRPr="00633E73">
        <w:rPr>
          <w:rFonts w:ascii="Arial" w:eastAsia="Times New Roman" w:hAnsi="Arial" w:cs="Arial"/>
          <w:b/>
          <w:bCs/>
          <w:color w:val="000000"/>
          <w:sz w:val="18"/>
          <w:szCs w:val="18"/>
        </w:rPr>
        <w:t> ngày 31/3/2014 hướng dẫn thi hành Nghị định số </w:t>
      </w:r>
      <w:hyperlink r:id="rId28" w:tgtFrame="_blank" w:tooltip="Nghị định 51/2010/NĐ-CP" w:history="1">
        <w:r w:rsidRPr="00633E73">
          <w:rPr>
            <w:rFonts w:ascii="Arial" w:eastAsia="Times New Roman" w:hAnsi="Arial" w:cs="Arial"/>
            <w:b/>
            <w:bCs/>
            <w:color w:val="0E70C3"/>
            <w:sz w:val="18"/>
            <w:szCs w:val="18"/>
          </w:rPr>
          <w:t>51/2010/NĐ-CP</w:t>
        </w:r>
      </w:hyperlink>
      <w:r w:rsidRPr="00633E73">
        <w:rPr>
          <w:rFonts w:ascii="Arial" w:eastAsia="Times New Roman" w:hAnsi="Arial" w:cs="Arial"/>
          <w:b/>
          <w:bCs/>
          <w:color w:val="000000"/>
          <w:sz w:val="18"/>
          <w:szCs w:val="18"/>
        </w:rPr>
        <w:t> ngày 14 tháng 5 năm 2010 và Nghị định số </w:t>
      </w:r>
      <w:hyperlink r:id="rId29" w:tgtFrame="_blank" w:tooltip="Nghị định 04/2014/NĐ-CP" w:history="1">
        <w:r w:rsidRPr="00633E73">
          <w:rPr>
            <w:rFonts w:ascii="Arial" w:eastAsia="Times New Roman" w:hAnsi="Arial" w:cs="Arial"/>
            <w:b/>
            <w:bCs/>
            <w:color w:val="0E70C3"/>
            <w:sz w:val="18"/>
            <w:szCs w:val="18"/>
          </w:rPr>
          <w:t>04/2014/NĐ-CP</w:t>
        </w:r>
      </w:hyperlink>
      <w:r w:rsidRPr="00633E73">
        <w:rPr>
          <w:rFonts w:ascii="Arial" w:eastAsia="Times New Roman" w:hAnsi="Arial" w:cs="Arial"/>
          <w:b/>
          <w:bCs/>
          <w:color w:val="000000"/>
          <w:sz w:val="18"/>
          <w:szCs w:val="18"/>
        </w:rPr>
        <w:t> ngày 17 tháng 01 năm 2014 của Chính phủ quy định về hoá đơn bán hàng hóa, cung ứng dịch vụ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1. Sửa đổi </w:t>
      </w:r>
      <w:bookmarkStart w:id="68" w:name="dc_67"/>
      <w:r w:rsidRPr="00633E73">
        <w:rPr>
          <w:rFonts w:ascii="Arial" w:eastAsia="Times New Roman" w:hAnsi="Arial" w:cs="Arial"/>
          <w:b/>
          <w:bCs/>
          <w:color w:val="000000"/>
          <w:sz w:val="20"/>
          <w:szCs w:val="20"/>
        </w:rPr>
        <w:t>điểm k Khoản 1 Điều 4</w:t>
      </w:r>
      <w:bookmarkEnd w:id="68"/>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“k) Hóa đơn được thể hiện bằng tiếng Việt. Trường hợp cần ghi thêm chữ nước ngoài thì chữ nước ngoài được đặt bên phải trong ngoặc đơn ( ) hoặc đặt ngay dưới dòng tiếng Việt và có cỡ nhỏ hơn chữ tiếng Việt.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Chữ số ghi trên hóa đơn là các chữ số tự nhiên: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Dòng tổng tiền thanh toán trên hóa đơn phải được ghi bằng chữ. Trường hợp chữ trên hóa đơn là chữ tiếng Việt không dấu thì các chữ viết không dấu trên hóa đơn phải đảm bảo không dẫn tới cách hiểu sai lệch nội dung của hóa đơn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Mỗi mẫu hoá đơn sử dụng của một tổ chức, cá nhân phải có cùng kích thước (trừ trường hợp hoá đơn tự in trên máy tính tiền được in từ giấy cuộn không nhất thiết cố định độ dài, độ dài của hoá đơn phụ thuộc vào độ dài của danh mục hàng hoá bán ra).”</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69" w:name="khoan_2"/>
      <w:r w:rsidRPr="00633E73">
        <w:rPr>
          <w:rFonts w:ascii="Arial" w:eastAsia="Times New Roman" w:hAnsi="Arial" w:cs="Arial"/>
          <w:b/>
          <w:bCs/>
          <w:color w:val="000000"/>
          <w:sz w:val="20"/>
          <w:szCs w:val="20"/>
          <w:shd w:val="clear" w:color="auto" w:fill="FFFF96"/>
        </w:rPr>
        <w:t>2. Sửa đổi gạch đầu dòng cuối</w:t>
      </w:r>
      <w:bookmarkEnd w:id="69"/>
      <w:r w:rsidRPr="00633E73">
        <w:rPr>
          <w:rFonts w:ascii="Arial" w:eastAsia="Times New Roman" w:hAnsi="Arial" w:cs="Arial"/>
          <w:b/>
          <w:bCs/>
          <w:color w:val="000000"/>
          <w:sz w:val="20"/>
          <w:szCs w:val="20"/>
        </w:rPr>
        <w:t> </w:t>
      </w:r>
      <w:bookmarkStart w:id="70" w:name="dc_68"/>
      <w:r w:rsidRPr="00633E73">
        <w:rPr>
          <w:rFonts w:ascii="Arial" w:eastAsia="Times New Roman" w:hAnsi="Arial" w:cs="Arial"/>
          <w:b/>
          <w:bCs/>
          <w:color w:val="000000"/>
          <w:sz w:val="20"/>
          <w:szCs w:val="20"/>
        </w:rPr>
        <w:t>điểm b Khoản 1 Điều 6</w:t>
      </w:r>
      <w:bookmarkEnd w:id="70"/>
      <w:r w:rsidRPr="00633E73">
        <w:rPr>
          <w:rFonts w:ascii="Arial" w:eastAsia="Times New Roman" w:hAnsi="Arial" w:cs="Arial"/>
          <w:b/>
          <w:bCs/>
          <w:color w:val="000000"/>
          <w:sz w:val="20"/>
          <w:szCs w:val="20"/>
        </w:rPr>
        <w:t> </w:t>
      </w:r>
      <w:bookmarkStart w:id="71" w:name="khoan_2_name"/>
      <w:r w:rsidRPr="00633E73">
        <w:rPr>
          <w:rFonts w:ascii="Arial" w:eastAsia="Times New Roman" w:hAnsi="Arial" w:cs="Arial"/>
          <w:b/>
          <w:bCs/>
          <w:color w:val="000000"/>
          <w:sz w:val="20"/>
          <w:szCs w:val="20"/>
        </w:rPr>
        <w:t>như sau:</w:t>
      </w:r>
      <w:bookmarkEnd w:id="71"/>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Có văn bản đề nghị sử dụng hóa đơn tự in (Mẫu số 3.14 Phụ lục 3 ban hành kèm theo Thông tư này) và được cơ quan thuế quản lý trực tiếp xác nhận đủ điều kiện. Trong thời hạn 5 ngày làm việc kể từ khi nhận được văn bản đề nghị của doanh nghiệp, cơ quan thuế quản lý trực tiếp phải có ý kiến về điều kiện sử dụng hóa đơn tự in của doanh nghiệp (Mẫu số 3.15 Phụ lục 3 ban hành kèm theo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sau 5 ngày làm việc cơ quan quản lý thuế trực tiếp không có ý kiến bằng văn bản thì doanh nghiệp được sử dụng hóa đơn tự in. Thủ trưởng cơ quan thuế phải chịu trách nhiệm về việc không có ý kiến bằng văn bản trả lời doanh nghiệp.”</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3. Bổ sung khoản 4 vào </w:t>
      </w:r>
      <w:bookmarkStart w:id="72" w:name="dc_69"/>
      <w:r w:rsidRPr="00633E73">
        <w:rPr>
          <w:rFonts w:ascii="Arial" w:eastAsia="Times New Roman" w:hAnsi="Arial" w:cs="Arial"/>
          <w:b/>
          <w:bCs/>
          <w:color w:val="000000"/>
          <w:sz w:val="20"/>
          <w:szCs w:val="20"/>
        </w:rPr>
        <w:t>Điều 7</w:t>
      </w:r>
      <w:bookmarkEnd w:id="72"/>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“4. Người nộp thuế (bao gồm cả tổ chức và cá nhân) kinh doanh thuộc trường hợp rủi ro cao về thuế thì lập hóa đơn điện tử và gửi thông tin trên hóa đơn bằng phương thức điện tử cho cơ quan thuế để nhận mã xác thực hóa đơn từ cơ quan thuế. Các trường hợp phải sử dụng hóa đơn điện tử có mã xác thực của cơ quan thuế được thực hiện theo hướng dẫn riêng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73" w:name="khoan_3"/>
      <w:r w:rsidRPr="00633E73">
        <w:rPr>
          <w:rFonts w:ascii="Arial" w:eastAsia="Times New Roman" w:hAnsi="Arial" w:cs="Arial"/>
          <w:b/>
          <w:bCs/>
          <w:color w:val="000000"/>
          <w:sz w:val="20"/>
          <w:szCs w:val="20"/>
          <w:shd w:val="clear" w:color="auto" w:fill="FFFF96"/>
        </w:rPr>
        <w:t>4. Sửa đổi khổ cuối</w:t>
      </w:r>
      <w:bookmarkEnd w:id="73"/>
      <w:r w:rsidRPr="00633E73">
        <w:rPr>
          <w:rFonts w:ascii="Arial" w:eastAsia="Times New Roman" w:hAnsi="Arial" w:cs="Arial"/>
          <w:b/>
          <w:bCs/>
          <w:color w:val="000000"/>
          <w:sz w:val="20"/>
          <w:szCs w:val="20"/>
        </w:rPr>
        <w:t> </w:t>
      </w:r>
      <w:bookmarkStart w:id="74" w:name="dc_70"/>
      <w:r w:rsidRPr="00633E73">
        <w:rPr>
          <w:rFonts w:ascii="Arial" w:eastAsia="Times New Roman" w:hAnsi="Arial" w:cs="Arial"/>
          <w:b/>
          <w:bCs/>
          <w:color w:val="000000"/>
          <w:sz w:val="20"/>
          <w:szCs w:val="20"/>
        </w:rPr>
        <w:t>điểm b Khoản 1 Điều 8</w:t>
      </w:r>
      <w:bookmarkEnd w:id="74"/>
      <w:r w:rsidRPr="00633E73">
        <w:rPr>
          <w:rFonts w:ascii="Arial" w:eastAsia="Times New Roman" w:hAnsi="Arial" w:cs="Arial"/>
          <w:b/>
          <w:bCs/>
          <w:color w:val="000000"/>
          <w:sz w:val="20"/>
          <w:szCs w:val="20"/>
        </w:rPr>
        <w:t> </w:t>
      </w:r>
      <w:bookmarkStart w:id="75" w:name="khoan_3_name"/>
      <w:r w:rsidRPr="00633E73">
        <w:rPr>
          <w:rFonts w:ascii="Arial" w:eastAsia="Times New Roman" w:hAnsi="Arial" w:cs="Arial"/>
          <w:b/>
          <w:bCs/>
          <w:color w:val="000000"/>
          <w:sz w:val="20"/>
          <w:szCs w:val="20"/>
        </w:rPr>
        <w:t>như sau:</w:t>
      </w:r>
      <w:bookmarkEnd w:id="75"/>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“Trong thời hạn 5 ngày làm việc kể từ khi nhận được đề nghị của tổ chức, doanh nghiệp, cơ quan thuế quản lý trực tiếp phải có Thông báo về việc sử dụng hóa đơn đặt in (Mẫu số 3.15 Phụ lục 3 ban hành kèm theo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sau 5 ngày làm việc cơ quan quản lý thuế trực tiếp không có ý kiến bằng văn bản thì doanh nghiệp được sử dụng hóa đơn đặt in. Thủ trưởng cơ quan thuế phải chịu trách nhiệm về việc không có ý kiến bằng văn bản trả lời doanh nghiệp.”</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5. Sửa đổi </w:t>
      </w:r>
      <w:bookmarkStart w:id="76" w:name="dc_71"/>
      <w:r w:rsidRPr="00633E73">
        <w:rPr>
          <w:rFonts w:ascii="Arial" w:eastAsia="Times New Roman" w:hAnsi="Arial" w:cs="Arial"/>
          <w:b/>
          <w:bCs/>
          <w:color w:val="000000"/>
          <w:sz w:val="20"/>
          <w:szCs w:val="20"/>
        </w:rPr>
        <w:t>Khoản 2 Điều 9</w:t>
      </w:r>
      <w:bookmarkEnd w:id="76"/>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Nội dung Thông báo phát hành hóa đơn gồm: tên đơn vị phát hành hoá đơn, mã số thuế, địa chỉ, điện thoại, các loại hoá đơn phát hành (tên loại hóa đơn, ký hiệu hóa đơn, ký hiệu mẫu số hóa đơn, ngày bắt đầu sử dụng, số lượng hóa đơn thông báo phát hành (từ số... đến số...)), tên và mã số thuế của doanh nghiệp in hoá đơn (đối với hoá đơn đặt in), tên và mã số thuế (nếu có) của tổ chức cung ứng phần mềm tự in hoá đơn (đối với hoá đơn tự in), tên và mã số thuế (nếu có) của tổ chức trung gian cung cấp giải pháp hoá đơn điện tử (đối với hoá đơn điện tử); ngày lập Thông báo phát hành, tên, chữ ký của người đại diện theo pháp luật và dấu của đơn vị.</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các ngân hàng, tổ chức tín dụng và các chi nhánh ngân hàng, tổ chức tín dụng sử dụng chứng từ giao dịch kiêm hoá đơn thu phí dịch vụ tự in thì gửi Thông báo phát hành hoá đơn kèm theo hoá đơn mẫu đến cơ quan thuế quản lý, đăng ký cấu trúc tạo số hoá đơn, không phải đăng ký trước số lượng phát hành.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 Đối với các số hoá đơn đã thực hiện thông báo phát hành nhưng chưa sử dụng hết có in sẵn tên, địa chỉ trên tờ hoá đơn, khi có sự thay đổi tên, địa chỉ nhưng không thay đổi mã số thuế và cơ quan thuế quản lý trực tiếp, nếu tổ chức kinh doanh vẫn có nhu cầu sử dụng hoá đơn đã đặt in thì thực hiện đóng dấu tên, địa chỉ mới vào bên cạnh tiêu thức tên, địa chỉ đã in sẵn để tiếp tục sử dụng và gửi thông báo điều chỉnh thông tin tại thông báo phát hành hoá đơn đến cơ quan thuế quản lý trực tiếp (mẫu số 3.13 Phụ lục 3 ban hành kèm theo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có sự thay đổi địa chỉ kinh doanh dẫn đến thay đổi cơ quan thuế quản lý trực tiếp, nếu tổ chức có nhu cầu tiếp tục sử dụng số hoá đơn đã phát hành chưa sử dụng hết thì phải nộp báo cáo tình hình sử dụng hóa đơn với cơ quan thuế nơi chuyển đi và đóng dấu địa chỉ mới lên hoá đơn, gửi bảng kê hoá đơn chưa sử dụng (mẫu số 3.10 Phụ lục 3 ban hành kèm theo Thông tư này) và thông báo điều chỉnh thông tin tại thông báo phát hành hoá đơn đến cơ quan thuế nơi chuyển đến (trong đó nêu rõ số hóa đơn đã phát hành chưa sử dụng, sẽ tiếp tục sử dụng). Nếu tổ chức không có nhu cầu sử dụng số hoá đơn đã phát hành nhưng chưa sử dụng hết thì thực hiện huỷ các số hoá đơn chưa sử dụng và thông báo kết quả huỷ hoá đơn với cơ quan thuế nơi chuyển đi và thực hiện thông báo phát hành hoá đơn mới với cơ quan thuế nơi chuyển đến.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có sự thay đổi về nội dung đã thông báo phát hành, tổ chức kinh doanh phải thực hiện thông báo phát hành mới theo hướng dẫn tại khoản này.”</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6. Bổ sung khoản 2 vào </w:t>
      </w:r>
      <w:bookmarkStart w:id="77" w:name="dc_72"/>
      <w:r w:rsidRPr="00633E73">
        <w:rPr>
          <w:rFonts w:ascii="Arial" w:eastAsia="Times New Roman" w:hAnsi="Arial" w:cs="Arial"/>
          <w:b/>
          <w:bCs/>
          <w:color w:val="000000"/>
          <w:sz w:val="20"/>
          <w:szCs w:val="20"/>
        </w:rPr>
        <w:t>Điều 14</w:t>
      </w:r>
      <w:bookmarkEnd w:id="77"/>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Người nộp thuế (bao gồm cả tổ chức và cá nhân) kinh doanh trong lĩnh vực nhà hàng, khách sạn, siêu thị và một số hàng hóa, dịch vụ khác có sử dụng hệ thống máy tính tiền, hệ thống cài đặt phần mềm bán hàng để thanh toán thì thực hiện kết nối với cơ quan thuế để gửi thông tin cho cơ quan thuế theo lộ trình triển khai của cơ quan thuế.”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7. Sửa đổi, bổ sung </w:t>
      </w:r>
      <w:bookmarkStart w:id="78" w:name="dc_119"/>
      <w:r w:rsidRPr="00633E73">
        <w:rPr>
          <w:rFonts w:ascii="Arial" w:eastAsia="Times New Roman" w:hAnsi="Arial" w:cs="Arial"/>
          <w:b/>
          <w:bCs/>
          <w:color w:val="000000"/>
          <w:sz w:val="20"/>
          <w:szCs w:val="20"/>
        </w:rPr>
        <w:t>Điều 16</w:t>
      </w:r>
      <w:bookmarkEnd w:id="78"/>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Sửa đổi, bổ sung </w:t>
      </w:r>
      <w:bookmarkStart w:id="79" w:name="dc_74"/>
      <w:r w:rsidRPr="00633E73">
        <w:rPr>
          <w:rFonts w:ascii="Arial" w:eastAsia="Times New Roman" w:hAnsi="Arial" w:cs="Arial"/>
          <w:color w:val="000000"/>
          <w:sz w:val="20"/>
          <w:szCs w:val="20"/>
        </w:rPr>
        <w:t>điểm b Khoản 1 Điều 16</w:t>
      </w:r>
      <w:bookmarkEnd w:id="79"/>
      <w:r w:rsidRPr="00633E73">
        <w:rPr>
          <w:rFonts w:ascii="Arial" w:eastAsia="Times New Roman" w:hAnsi="Arial" w:cs="Arial"/>
          <w:color w:val="000000"/>
          <w:sz w:val="20"/>
          <w:szCs w:val="20"/>
        </w:rPr>
        <w:t> (đã được sửa đổi, bổ sung tại </w:t>
      </w:r>
      <w:bookmarkStart w:id="80" w:name="dc_75"/>
      <w:r w:rsidRPr="00633E73">
        <w:rPr>
          <w:rFonts w:ascii="Arial" w:eastAsia="Times New Roman" w:hAnsi="Arial" w:cs="Arial"/>
          <w:color w:val="000000"/>
          <w:sz w:val="20"/>
          <w:szCs w:val="20"/>
        </w:rPr>
        <w:t>Khoản 3 Điều 5 Thông tư số 119/2014/TT-BTC</w:t>
      </w:r>
      <w:bookmarkEnd w:id="80"/>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Người bán phải lập hóa đơn khi bán hàng hóa, dịch vụ, bao gồm cả các trường hợp hàng hoá, dịch vụ dùng để khuyến mại, quảng cáo, hàng mẫu; hàng hoá, dịch vụ dùng để cho, biếu, tặng, trao đổi, trả thay lương cho người lao động (trừ hàng hoá luân chuyển nội bộ, tiêu dùng nội bộ để tiếp tục quá trình sản xuất).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Nội dung trên hóa đơn phải đúng nội dung nghiệp vụ kinh tế phát sinh; không được tẩy xóa, sửa chữa; phải dùng cùng màu mực, loại mực không phai, không sử dụng mực đỏ; chữ số và chữ viết phải liên tục, không ngắt quãng, không viết hoặc in đè lên chữ in sẵn và gạch chéo phần còn trống (nếu có). Trường hợp hoá đơn tự in hoặc hoá đơn đặt in được lập bằng máy tính nếu có phần còn trống trên hoá đơn thì không phải gạch chéo.”</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Sửa đổi, bổ sung </w:t>
      </w:r>
      <w:bookmarkStart w:id="81" w:name="dc_76"/>
      <w:r w:rsidRPr="00633E73">
        <w:rPr>
          <w:rFonts w:ascii="Arial" w:eastAsia="Times New Roman" w:hAnsi="Arial" w:cs="Arial"/>
          <w:color w:val="000000"/>
          <w:sz w:val="20"/>
          <w:szCs w:val="20"/>
        </w:rPr>
        <w:t>điểm b Khoản 2 Điều 16</w:t>
      </w:r>
      <w:bookmarkEnd w:id="81"/>
      <w:r w:rsidRPr="00633E73">
        <w:rPr>
          <w:rFonts w:ascii="Arial" w:eastAsia="Times New Roman" w:hAnsi="Arial" w:cs="Arial"/>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Tiêu thức “Tên, địa chỉ, mã số thuế của người bán”, “tên, địa chỉ, mã số thuế của người mua”</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Người bán phải ghi đúng tiêu thức “mã số thuế” của người mua và người bán.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Tiêu thức “tên, địa chỉ” của người bán, người mua phải viết đầy đủ, trường hợp viết tắt thì phải đảm bảo xác định đúng người mua, người bán.</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tổ chức bán hàng có đơn vị trực thuộc có mã số thuế trực tiếp bán hàng thì ghi tên, địa chỉ, mã số thuế của đơn vị trực thuộc. Trường hợp đơn vị trực thuộc không có mã số thuế thì ghi mã số thuế của trụ sở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hoá đơn” hoặc “người mua không cung cấp tên, địa chỉ, mã số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Riêng đối với các đơn vị bán lẻ xăng dầu, nếu người mua không yêu cầu lấy hoá đơn, cuối ngày đơn vị phải lập chung một hoá đơn cho tổng doanh thu người mua không lấy hoá đơn phát sinh trong ngày.</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Trường hợp hóa đơn đã lập có sai sót về tên, địa chỉ người mua nhưng ghi đúng mã số thuế người mua thì các bên lập biên bản điều chỉnh và không phải lập hóa đơn điều chỉnh. Các trường hợp hóa đơn đã lập có sai sót khác thực hiện theo hướng dẫn tại </w:t>
      </w:r>
      <w:bookmarkStart w:id="82" w:name="dc_77"/>
      <w:r w:rsidRPr="00633E73">
        <w:rPr>
          <w:rFonts w:ascii="Arial" w:eastAsia="Times New Roman" w:hAnsi="Arial" w:cs="Arial"/>
          <w:color w:val="000000"/>
          <w:sz w:val="20"/>
          <w:szCs w:val="20"/>
        </w:rPr>
        <w:t>Điều 20 Thông tư số 39/2014/TT-BTC</w:t>
      </w:r>
      <w:bookmarkEnd w:id="82"/>
      <w:r w:rsidRPr="00633E73">
        <w:rPr>
          <w:rFonts w:ascii="Arial" w:eastAsia="Times New Roman" w:hAnsi="Arial" w:cs="Arial"/>
          <w:color w:val="000000"/>
          <w:sz w:val="20"/>
          <w:szCs w:val="20"/>
        </w:rPr>
        <w:t> của Bộ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8. Ban hành kèm theo Thông tư này các mẫu sau:</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Mẫu Thông báo phát hành hóa đơn (mẫu TB01/AC) loại dành cho tổ chức, doanh nghiệp thay thế cho mẫu Thông báo phát hành hóa đơn (mẫu TB01/AC) ban hành kèm theo Thông tư số </w:t>
      </w:r>
      <w:hyperlink r:id="rId30" w:tgtFrame="_blank" w:tooltip="Thông tư 39/2014/TT-BTC" w:history="1">
        <w:r w:rsidRPr="00633E73">
          <w:rPr>
            <w:rFonts w:ascii="Arial" w:eastAsia="Times New Roman" w:hAnsi="Arial" w:cs="Arial"/>
            <w:color w:val="0E70C3"/>
            <w:sz w:val="20"/>
            <w:szCs w:val="20"/>
          </w:rPr>
          <w:t>39/2014/TT-BTC</w:t>
        </w:r>
      </w:hyperlink>
      <w:r w:rsidRPr="00633E73">
        <w:rPr>
          <w:rFonts w:ascii="Arial" w:eastAsia="Times New Roman" w:hAnsi="Arial" w:cs="Arial"/>
          <w:color w:val="000000"/>
          <w:sz w:val="20"/>
          <w:szCs w:val="20"/>
        </w:rPr>
        <w:t> ngày 31/3/2014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b) Mẫu Thông báo phát hành hóa đơn (mẫu TB02/AC) loại dành cho Cục Thuế thay thế cho mẫu Thông báo phát hành hóa đơn (mẫu TB02/AC) ban hành kèm theo Thông tư số </w:t>
      </w:r>
      <w:hyperlink r:id="rId31" w:tgtFrame="_blank" w:tooltip="Thông tư 39/2014/TT-BTC" w:history="1">
        <w:r w:rsidRPr="00633E73">
          <w:rPr>
            <w:rFonts w:ascii="Arial" w:eastAsia="Times New Roman" w:hAnsi="Arial" w:cs="Arial"/>
            <w:color w:val="0E70C3"/>
            <w:sz w:val="20"/>
            <w:szCs w:val="20"/>
          </w:rPr>
          <w:t>39/2014/TT-BTC</w:t>
        </w:r>
      </w:hyperlink>
      <w:r w:rsidRPr="00633E73">
        <w:rPr>
          <w:rFonts w:ascii="Arial" w:eastAsia="Times New Roman" w:hAnsi="Arial" w:cs="Arial"/>
          <w:color w:val="000000"/>
          <w:sz w:val="20"/>
          <w:szCs w:val="20"/>
        </w:rPr>
        <w:t> ngày 31/3/2014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c) Mẫu Báo cáo về việc nhận in/cung cấp phần mềm tự in hóa đơn (mẫu số BC01/AC) thay thế cho mẫu Báo cáo về việc nhận in/cung cấp phần mềm tự in hóa đơn (mẫu số BC01/AC) ban hành kèm theo Thông tư số </w:t>
      </w:r>
      <w:hyperlink r:id="rId32" w:tgtFrame="_blank" w:tooltip="Thông tư 39/2014/TT-BTC" w:history="1">
        <w:r w:rsidRPr="00633E73">
          <w:rPr>
            <w:rFonts w:ascii="Arial" w:eastAsia="Times New Roman" w:hAnsi="Arial" w:cs="Arial"/>
            <w:color w:val="0E70C3"/>
            <w:sz w:val="20"/>
            <w:szCs w:val="20"/>
          </w:rPr>
          <w:t>39/2014/TT-BTC</w:t>
        </w:r>
      </w:hyperlink>
      <w:r w:rsidRPr="00633E73">
        <w:rPr>
          <w:rFonts w:ascii="Arial" w:eastAsia="Times New Roman" w:hAnsi="Arial" w:cs="Arial"/>
          <w:color w:val="000000"/>
          <w:sz w:val="20"/>
          <w:szCs w:val="20"/>
        </w:rPr>
        <w:t> ngày 31/3/2014 của Bộ Tài chính.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b/>
          <w:bCs/>
          <w:color w:val="000000"/>
          <w:sz w:val="20"/>
          <w:szCs w:val="20"/>
        </w:rPr>
        <w:t>9. Sửa đổi, bổ sung </w:t>
      </w:r>
      <w:bookmarkStart w:id="83" w:name="dc_78"/>
      <w:r w:rsidRPr="00633E73">
        <w:rPr>
          <w:rFonts w:ascii="Arial" w:eastAsia="Times New Roman" w:hAnsi="Arial" w:cs="Arial"/>
          <w:b/>
          <w:bCs/>
          <w:color w:val="000000"/>
          <w:sz w:val="20"/>
          <w:szCs w:val="20"/>
        </w:rPr>
        <w:t>điểm 2.4 Phụ lục 4</w:t>
      </w:r>
      <w:bookmarkEnd w:id="83"/>
      <w:r w:rsidRPr="00633E73">
        <w:rPr>
          <w:rFonts w:ascii="Arial" w:eastAsia="Times New Roman" w:hAnsi="Arial" w:cs="Arial"/>
          <w:b/>
          <w:bCs/>
          <w:color w:val="000000"/>
          <w:sz w:val="20"/>
          <w:szCs w:val="20"/>
        </w:rPr>
        <w:t> như sau:</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“2.4. Sử dụng hoá đơn, chứng từ đối với hàng hoá, dịch vụ khuyến mại, quảng cáo, hàng mẫu, cho, biếu, tặng đối với tổ chức kê khai, nộp thuế GTGT theo phương pháp khấu trừ:</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a) Đối với sản phẩm, hàng hóa, dịch vụ dùng để khuyến mại theo quy định của pháp luật về thương mại thì phải lập hoá đơn, trên hoá đơn ghi tên và số lượng hàng hoá, ghi rõ là hàng khuyến mại, quảng cáo, hàng mẫu và thực hiện theo hướng dẫn của pháp luật về thuế GTGT.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Đối với hàng hoá, dịch vụ dùng để cho, biếu, tặng, trao đổi, trả thay lương cho người lao động thì phải lập hoá đơn GTGT (hoặc hoá đơn bán hàng), trên hoá đơn ghi đầy đủ các chỉ tiêu và tính thuế GTGT như hoá đơn xuất bán hàng hoá, dịch vụ cho khách hàng.”</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84" w:name="dieu_4"/>
      <w:r w:rsidRPr="00633E73">
        <w:rPr>
          <w:rFonts w:ascii="Arial" w:eastAsia="Times New Roman" w:hAnsi="Arial" w:cs="Arial"/>
          <w:b/>
          <w:bCs/>
          <w:color w:val="000000"/>
          <w:sz w:val="20"/>
          <w:szCs w:val="20"/>
        </w:rPr>
        <w:t>Điều 4. Hiệu lực thi hành</w:t>
      </w:r>
      <w:bookmarkEnd w:id="84"/>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 Thông tư này có hiệu lực thi hành kể từ ngày Luật số 71/2014/QH13 về sửa đổi, bổ sung một số điều của các Luật về thuế và Nghị định số </w:t>
      </w:r>
      <w:hyperlink r:id="rId33" w:tgtFrame="_blank" w:tooltip="Nghị định 12/2015/NĐ-CP" w:history="1">
        <w:r w:rsidRPr="00633E73">
          <w:rPr>
            <w:rFonts w:ascii="Arial" w:eastAsia="Times New Roman" w:hAnsi="Arial" w:cs="Arial"/>
            <w:color w:val="0E70C3"/>
            <w:sz w:val="20"/>
            <w:szCs w:val="20"/>
          </w:rPr>
          <w:t>12/2015/NĐ-CP</w:t>
        </w:r>
      </w:hyperlink>
      <w:r w:rsidRPr="00633E73">
        <w:rPr>
          <w:rFonts w:ascii="Arial" w:eastAsia="Times New Roman" w:hAnsi="Arial" w:cs="Arial"/>
          <w:color w:val="000000"/>
          <w:sz w:val="20"/>
          <w:szCs w:val="20"/>
        </w:rPr>
        <w:t> ngày 12/2/2015 của Chính phủ quy chi tiết thi hành Luật sửa đổi, bổ sung một số điều của các Luật về thuế và sửa đổi bổ sung một số điều của các Nghị định về thuế có hiệu lực thi hành.</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Đối với hợp đồng mua máy móc, thiết bị chuyên dùng phục vụ cho sản xuất nông nghiệp ký trước ngày có hiệu lực áp dụng của Luật số 71/2014/QH13 (các loại máy quy định tại </w:t>
      </w:r>
      <w:bookmarkStart w:id="85" w:name="dc_79"/>
      <w:r w:rsidRPr="00633E73">
        <w:rPr>
          <w:rFonts w:ascii="Arial" w:eastAsia="Times New Roman" w:hAnsi="Arial" w:cs="Arial"/>
          <w:color w:val="000000"/>
          <w:sz w:val="20"/>
          <w:szCs w:val="20"/>
        </w:rPr>
        <w:t>Khoản 11 Điều 10 Thông tư số 219/2013/TT-BTC</w:t>
      </w:r>
      <w:bookmarkEnd w:id="85"/>
      <w:r w:rsidRPr="00633E73">
        <w:rPr>
          <w:rFonts w:ascii="Arial" w:eastAsia="Times New Roman" w:hAnsi="Arial" w:cs="Arial"/>
          <w:color w:val="000000"/>
          <w:sz w:val="20"/>
          <w:szCs w:val="20"/>
        </w:rPr>
        <w:t> được sửa đổi, bổ sung tại Khoản 2 Điều 1 Thông tư này) nhưng thời điểm chuyển giao quyền sở hữu, quyền sử dụng sau ngày Luật số 71/2014/QH13 có hiệu lực áp dụng thì các bên thực hiện theo quy định tại Khoản 2 Điều 1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3. Đối với hợp đồng đóng tàu đánh bắt xa bờ được ký trước ngày 01/01/2015 theo giá đã có thuế GTGT nhưng đến thời điểm ngày 31/12/2014 chưa hoàn thành, bàn giao mà thời điểm hoàn thành, bàn giao thực tế sau ngày 01/01/2015 thì toàn bộ giá trị tàu đánh bắt xa bờ thực hiện theo hướng dẫn tại Khoản 2 Điều 1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4. Bãi bỏ các nội dung liên quan đến Bảng kê hóa đơn, chứng từ hàng hóa, dịch vụ mua vào, bán ra và các nội dung quy định về tỷ giá khi xác định doanh thu, giá tính thuế tại:</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Thông tư số </w:t>
      </w:r>
      <w:hyperlink r:id="rId34" w:tgtFrame="_blank" w:tooltip="Thông tư 05/2012/TT-BTC" w:history="1">
        <w:r w:rsidRPr="00633E73">
          <w:rPr>
            <w:rFonts w:ascii="Arial" w:eastAsia="Times New Roman" w:hAnsi="Arial" w:cs="Arial"/>
            <w:color w:val="0E70C3"/>
            <w:sz w:val="20"/>
            <w:szCs w:val="20"/>
          </w:rPr>
          <w:t>05/2012/TT-BTC</w:t>
        </w:r>
      </w:hyperlink>
      <w:r w:rsidRPr="00633E73">
        <w:rPr>
          <w:rFonts w:ascii="Arial" w:eastAsia="Times New Roman" w:hAnsi="Arial" w:cs="Arial"/>
          <w:color w:val="000000"/>
          <w:sz w:val="20"/>
          <w:szCs w:val="20"/>
        </w:rPr>
        <w:t> ngày 05/01/2012 của Bộ Tài chính hướng dẫn thi hành Nghị định số </w:t>
      </w:r>
      <w:hyperlink r:id="rId35" w:tgtFrame="_blank" w:tooltip="Nghị định 26/2009/NĐ-CP" w:history="1">
        <w:r w:rsidRPr="00633E73">
          <w:rPr>
            <w:rFonts w:ascii="Arial" w:eastAsia="Times New Roman" w:hAnsi="Arial" w:cs="Arial"/>
            <w:color w:val="0E70C3"/>
            <w:sz w:val="20"/>
            <w:szCs w:val="20"/>
          </w:rPr>
          <w:t>26/2009/NĐ-CP</w:t>
        </w:r>
      </w:hyperlink>
      <w:r w:rsidRPr="00633E73">
        <w:rPr>
          <w:rFonts w:ascii="Arial" w:eastAsia="Times New Roman" w:hAnsi="Arial" w:cs="Arial"/>
          <w:color w:val="000000"/>
          <w:sz w:val="20"/>
          <w:szCs w:val="20"/>
        </w:rPr>
        <w:t> ngày 16/3/2009 và Nghị định số </w:t>
      </w:r>
      <w:hyperlink r:id="rId36" w:tgtFrame="_blank" w:tooltip="Nghị định 113/2011/NĐ-CP" w:history="1">
        <w:r w:rsidRPr="00633E73">
          <w:rPr>
            <w:rFonts w:ascii="Arial" w:eastAsia="Times New Roman" w:hAnsi="Arial" w:cs="Arial"/>
            <w:color w:val="0E70C3"/>
            <w:sz w:val="20"/>
            <w:szCs w:val="20"/>
          </w:rPr>
          <w:t>113/2011/NĐ-CP</w:t>
        </w:r>
      </w:hyperlink>
      <w:r w:rsidRPr="00633E73">
        <w:rPr>
          <w:rFonts w:ascii="Arial" w:eastAsia="Times New Roman" w:hAnsi="Arial" w:cs="Arial"/>
          <w:color w:val="000000"/>
          <w:sz w:val="20"/>
          <w:szCs w:val="20"/>
        </w:rPr>
        <w:t> ngày 08/12/2011 của Chính phủ quy định chi tiết thi hành một số điều của Luật thuế tiêu thụ đặc biệt.</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lastRenderedPageBreak/>
        <w:t>- Thông tư số </w:t>
      </w:r>
      <w:hyperlink r:id="rId37" w:tgtFrame="_blank" w:tooltip="Thông tư 219/2013/TT-BTC" w:history="1">
        <w:r w:rsidRPr="00633E73">
          <w:rPr>
            <w:rFonts w:ascii="Arial" w:eastAsia="Times New Roman" w:hAnsi="Arial" w:cs="Arial"/>
            <w:color w:val="0E70C3"/>
            <w:sz w:val="20"/>
            <w:szCs w:val="20"/>
          </w:rPr>
          <w:t>219/2013/TT-BTC</w:t>
        </w:r>
      </w:hyperlink>
      <w:r w:rsidRPr="00633E73">
        <w:rPr>
          <w:rFonts w:ascii="Arial" w:eastAsia="Times New Roman" w:hAnsi="Arial" w:cs="Arial"/>
          <w:color w:val="000000"/>
          <w:sz w:val="20"/>
          <w:szCs w:val="20"/>
        </w:rPr>
        <w:t> ngày 31/12/2013 của Bộ Tài chính hướng dẫn thi hành Luật Thuế giá trị gia tăng và Nghị định số </w:t>
      </w:r>
      <w:hyperlink r:id="rId38" w:tgtFrame="_blank" w:tooltip="Nghị định 209/2013/NĐ-CP" w:history="1">
        <w:r w:rsidRPr="00633E73">
          <w:rPr>
            <w:rFonts w:ascii="Arial" w:eastAsia="Times New Roman" w:hAnsi="Arial" w:cs="Arial"/>
            <w:color w:val="0E70C3"/>
            <w:sz w:val="20"/>
            <w:szCs w:val="20"/>
          </w:rPr>
          <w:t>209/2013/NĐ-CP</w:t>
        </w:r>
      </w:hyperlink>
      <w:r w:rsidRPr="00633E73">
        <w:rPr>
          <w:rFonts w:ascii="Arial" w:eastAsia="Times New Roman" w:hAnsi="Arial" w:cs="Arial"/>
          <w:color w:val="000000"/>
          <w:sz w:val="20"/>
          <w:szCs w:val="20"/>
        </w:rPr>
        <w:t> ngày 18/12/2013 của Chính phủ quy định chi tiết và hướng dẫn thi hành một số điều Luật Thuế giá trị gia tăng</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Thông tư số </w:t>
      </w:r>
      <w:hyperlink r:id="rId39"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ngày 06/11/2013 của Bộ Tài chính hướng dẫn thi hành một số điều của Luật Quản lý thuế; Luật sửa đổi, bổ sung một số điều của Luật Quản lý thuế và Nghị định số </w:t>
      </w:r>
      <w:hyperlink r:id="rId40" w:tgtFrame="_blank" w:tooltip="Nghị định 83/2013/NĐ-CP" w:history="1">
        <w:r w:rsidRPr="00633E73">
          <w:rPr>
            <w:rFonts w:ascii="Arial" w:eastAsia="Times New Roman" w:hAnsi="Arial" w:cs="Arial"/>
            <w:color w:val="0E70C3"/>
            <w:sz w:val="20"/>
            <w:szCs w:val="20"/>
          </w:rPr>
          <w:t>83/2013/NĐ-CP</w:t>
        </w:r>
      </w:hyperlink>
      <w:r w:rsidRPr="00633E73">
        <w:rPr>
          <w:rFonts w:ascii="Arial" w:eastAsia="Times New Roman" w:hAnsi="Arial" w:cs="Arial"/>
          <w:color w:val="000000"/>
          <w:sz w:val="20"/>
          <w:szCs w:val="20"/>
        </w:rPr>
        <w:t> ngày 22/7/2013 của Chính phủ.</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Thông tư số </w:t>
      </w:r>
      <w:hyperlink r:id="rId41" w:tgtFrame="_blank" w:tooltip="Thông tư 119/2014/TT-BTC" w:history="1">
        <w:r w:rsidRPr="00633E73">
          <w:rPr>
            <w:rFonts w:ascii="Arial" w:eastAsia="Times New Roman" w:hAnsi="Arial" w:cs="Arial"/>
            <w:color w:val="0E70C3"/>
            <w:sz w:val="20"/>
            <w:szCs w:val="20"/>
          </w:rPr>
          <w:t>119/2014/TT-BTC</w:t>
        </w:r>
      </w:hyperlink>
      <w:r w:rsidRPr="00633E73">
        <w:rPr>
          <w:rFonts w:ascii="Arial" w:eastAsia="Times New Roman" w:hAnsi="Arial" w:cs="Arial"/>
          <w:color w:val="000000"/>
          <w:sz w:val="20"/>
          <w:szCs w:val="20"/>
        </w:rPr>
        <w:t> ngày 25/8/2014 của Bộ Tài chính sửa đổi, bổ sung một số điều của Thông tư số </w:t>
      </w:r>
      <w:hyperlink r:id="rId42" w:tgtFrame="_blank" w:tooltip="Thông tư 156/2013/TT-BTC" w:history="1">
        <w:r w:rsidRPr="00633E73">
          <w:rPr>
            <w:rFonts w:ascii="Arial" w:eastAsia="Times New Roman" w:hAnsi="Arial" w:cs="Arial"/>
            <w:color w:val="0E70C3"/>
            <w:sz w:val="20"/>
            <w:szCs w:val="20"/>
          </w:rPr>
          <w:t>156/2013/TT-BTC</w:t>
        </w:r>
      </w:hyperlink>
      <w:r w:rsidRPr="00633E73">
        <w:rPr>
          <w:rFonts w:ascii="Arial" w:eastAsia="Times New Roman" w:hAnsi="Arial" w:cs="Arial"/>
          <w:color w:val="000000"/>
          <w:sz w:val="20"/>
          <w:szCs w:val="20"/>
        </w:rPr>
        <w:t> ngày 06/11/2013, Thông tư số </w:t>
      </w:r>
      <w:hyperlink r:id="rId43" w:tgtFrame="_blank" w:tooltip="Thông tư 111/2013/TT-BTC" w:history="1">
        <w:r w:rsidRPr="00633E73">
          <w:rPr>
            <w:rFonts w:ascii="Arial" w:eastAsia="Times New Roman" w:hAnsi="Arial" w:cs="Arial"/>
            <w:color w:val="0E70C3"/>
            <w:sz w:val="20"/>
            <w:szCs w:val="20"/>
          </w:rPr>
          <w:t>111/2013/TT-BTC</w:t>
        </w:r>
      </w:hyperlink>
      <w:r w:rsidRPr="00633E73">
        <w:rPr>
          <w:rFonts w:ascii="Arial" w:eastAsia="Times New Roman" w:hAnsi="Arial" w:cs="Arial"/>
          <w:color w:val="000000"/>
          <w:sz w:val="20"/>
          <w:szCs w:val="20"/>
        </w:rPr>
        <w:t> ngày 15/8/2013, Thông tư số </w:t>
      </w:r>
      <w:hyperlink r:id="rId44" w:tgtFrame="_blank" w:tooltip="Thông tư 219/2013/TT-BTC" w:history="1">
        <w:r w:rsidRPr="00633E73">
          <w:rPr>
            <w:rFonts w:ascii="Arial" w:eastAsia="Times New Roman" w:hAnsi="Arial" w:cs="Arial"/>
            <w:color w:val="0E70C3"/>
            <w:sz w:val="20"/>
            <w:szCs w:val="20"/>
          </w:rPr>
          <w:t>219/2013/TT-BTC</w:t>
        </w:r>
      </w:hyperlink>
      <w:r w:rsidRPr="00633E73">
        <w:rPr>
          <w:rFonts w:ascii="Arial" w:eastAsia="Times New Roman" w:hAnsi="Arial" w:cs="Arial"/>
          <w:color w:val="000000"/>
          <w:sz w:val="20"/>
          <w:szCs w:val="20"/>
        </w:rPr>
        <w:t> ngày 31/12/2013, Thông tư số </w:t>
      </w:r>
      <w:hyperlink r:id="rId45" w:tgtFrame="_blank" w:tooltip="Thông tư 08/2013/TT-BTC" w:history="1">
        <w:r w:rsidRPr="00633E73">
          <w:rPr>
            <w:rFonts w:ascii="Arial" w:eastAsia="Times New Roman" w:hAnsi="Arial" w:cs="Arial"/>
            <w:color w:val="0E70C3"/>
            <w:sz w:val="20"/>
            <w:szCs w:val="20"/>
          </w:rPr>
          <w:t>08/2013/TT-BTC</w:t>
        </w:r>
      </w:hyperlink>
      <w:r w:rsidRPr="00633E73">
        <w:rPr>
          <w:rFonts w:ascii="Arial" w:eastAsia="Times New Roman" w:hAnsi="Arial" w:cs="Arial"/>
          <w:color w:val="000000"/>
          <w:sz w:val="20"/>
          <w:szCs w:val="20"/>
        </w:rPr>
        <w:t> ngày 10/01/2013, Thông tư số </w:t>
      </w:r>
      <w:hyperlink r:id="rId46" w:tgtFrame="_blank" w:tooltip="Thông tư 85/2011/TT-BTC" w:history="1">
        <w:r w:rsidRPr="00633E73">
          <w:rPr>
            <w:rFonts w:ascii="Arial" w:eastAsia="Times New Roman" w:hAnsi="Arial" w:cs="Arial"/>
            <w:color w:val="0E70C3"/>
            <w:sz w:val="20"/>
            <w:szCs w:val="20"/>
          </w:rPr>
          <w:t>85/2011/TT-BTC</w:t>
        </w:r>
      </w:hyperlink>
      <w:r w:rsidRPr="00633E73">
        <w:rPr>
          <w:rFonts w:ascii="Arial" w:eastAsia="Times New Roman" w:hAnsi="Arial" w:cs="Arial"/>
          <w:color w:val="000000"/>
          <w:sz w:val="20"/>
          <w:szCs w:val="20"/>
        </w:rPr>
        <w:t> ngày 17/6/2011, Thông tư số </w:t>
      </w:r>
      <w:hyperlink r:id="rId47" w:tgtFrame="_blank" w:tooltip="Thông tư 39/2014/TT-BTC" w:history="1">
        <w:r w:rsidRPr="00633E73">
          <w:rPr>
            <w:rFonts w:ascii="Arial" w:eastAsia="Times New Roman" w:hAnsi="Arial" w:cs="Arial"/>
            <w:color w:val="0E70C3"/>
            <w:sz w:val="20"/>
            <w:szCs w:val="20"/>
          </w:rPr>
          <w:t>39/2014/TT-BTC</w:t>
        </w:r>
      </w:hyperlink>
      <w:r w:rsidRPr="00633E73">
        <w:rPr>
          <w:rFonts w:ascii="Arial" w:eastAsia="Times New Roman" w:hAnsi="Arial" w:cs="Arial"/>
          <w:color w:val="000000"/>
          <w:sz w:val="20"/>
          <w:szCs w:val="20"/>
        </w:rPr>
        <w:t> ngày 31/3/2014 và Thông tư số </w:t>
      </w:r>
      <w:hyperlink r:id="rId48" w:tgtFrame="_blank" w:tooltip="Thông tư 78/2014/TT-BTC" w:history="1">
        <w:r w:rsidRPr="00633E73">
          <w:rPr>
            <w:rFonts w:ascii="Arial" w:eastAsia="Times New Roman" w:hAnsi="Arial" w:cs="Arial"/>
            <w:color w:val="0E70C3"/>
            <w:sz w:val="20"/>
            <w:szCs w:val="20"/>
          </w:rPr>
          <w:t>78/2014/TT-BTC</w:t>
        </w:r>
      </w:hyperlink>
      <w:r w:rsidRPr="00633E73">
        <w:rPr>
          <w:rFonts w:ascii="Arial" w:eastAsia="Times New Roman" w:hAnsi="Arial" w:cs="Arial"/>
          <w:color w:val="000000"/>
          <w:sz w:val="20"/>
          <w:szCs w:val="20"/>
        </w:rPr>
        <w:t> ngày 18/6/2014 của Bộ Tài chính để cải cách, đơn giản các thủ tục hành chính về thuế.</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5. Đối với các hồ sơ Thông báo miễn, giảm thuế theo Hiệp định đã được nộp cho cơ quan thuế trước Thông tư này có hiệu lực thi hành, đại lý của hãng vận tải nước ngoài tại Việt Nam hoặc văn phòng đại diện của hãng vận tải nước ngoài thực hiện lưu trữ các hồ sơ, tài liệu, chứng từ theo quy định tại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6. Trong quá trình thực hiện, nếu các văn bản liên quan đề cập tại Thông tư này được sửa đổi, bổ sung hoặc thay thế thì thực hiện theo văn bản mới được sửa đổi, bổ sung hoặc thay thế.</w:t>
      </w:r>
    </w:p>
    <w:p w:rsidR="00633E73" w:rsidRPr="00633E73" w:rsidRDefault="00633E73" w:rsidP="00633E73">
      <w:pPr>
        <w:shd w:val="clear" w:color="auto" w:fill="FFFFFF"/>
        <w:spacing w:after="0" w:line="234" w:lineRule="atLeast"/>
        <w:rPr>
          <w:rFonts w:ascii="Arial" w:eastAsia="Times New Roman" w:hAnsi="Arial" w:cs="Arial"/>
          <w:color w:val="000000"/>
          <w:sz w:val="18"/>
          <w:szCs w:val="18"/>
        </w:rPr>
      </w:pPr>
      <w:bookmarkStart w:id="86" w:name="dieu_5"/>
      <w:r w:rsidRPr="00633E73">
        <w:rPr>
          <w:rFonts w:ascii="Arial" w:eastAsia="Times New Roman" w:hAnsi="Arial" w:cs="Arial"/>
          <w:b/>
          <w:bCs/>
          <w:color w:val="000000"/>
          <w:sz w:val="20"/>
          <w:szCs w:val="20"/>
        </w:rPr>
        <w:t>Điều 5. Trách nhiệm thi hành</w:t>
      </w:r>
      <w:bookmarkEnd w:id="86"/>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1. Uỷ ban nhân dân các tỉnh, thành phố trực thuộc Trung ương chỉ đạo các cơ quan chức năng tổ chức thực hiện đúng theo quy định của Chính phủ và hướng dẫn của Bộ Tài chính.</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2. Cơ quan thuế các cấp có trách nhiệm phổ biến, hướng dẫn các tổ chức, cá nhân thực hiện theo nội dung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3. Tổ chức, cá nhân thuộc đối tượng điều chỉnh của Thông tư này thực hiện theo hướng dẫn tại Thông tư này.</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Trong quá trình thực hiện nếu có vướng mắc, đề nghị các tổ chức, cá nhân phản ánh kịp thời về Bộ Tài chính để nghiên cứu giải quyết./.</w:t>
      </w:r>
    </w:p>
    <w:p w:rsidR="00633E73" w:rsidRPr="00633E73" w:rsidRDefault="00633E73" w:rsidP="00633E73">
      <w:pPr>
        <w:shd w:val="clear" w:color="auto" w:fill="FFFFFF"/>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3E73" w:rsidRPr="00633E73" w:rsidTr="00633E73">
        <w:trPr>
          <w:tblCellSpacing w:w="0" w:type="dxa"/>
        </w:trPr>
        <w:tc>
          <w:tcPr>
            <w:tcW w:w="4428" w:type="dxa"/>
            <w:shd w:val="clear" w:color="auto" w:fill="FFFFFF"/>
            <w:tcMar>
              <w:top w:w="0" w:type="dxa"/>
              <w:left w:w="108" w:type="dxa"/>
              <w:bottom w:w="0" w:type="dxa"/>
              <w:right w:w="108" w:type="dxa"/>
            </w:tcMar>
            <w:hideMark/>
          </w:tcPr>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color w:val="000000"/>
                <w:sz w:val="20"/>
                <w:szCs w:val="20"/>
              </w:rPr>
              <w:t> </w:t>
            </w:r>
          </w:p>
          <w:p w:rsidR="00633E73" w:rsidRPr="00633E73" w:rsidRDefault="00633E73" w:rsidP="00633E73">
            <w:pPr>
              <w:spacing w:before="120" w:after="120" w:line="234" w:lineRule="atLeast"/>
              <w:rPr>
                <w:rFonts w:ascii="Arial" w:eastAsia="Times New Roman" w:hAnsi="Arial" w:cs="Arial"/>
                <w:color w:val="000000"/>
                <w:sz w:val="18"/>
                <w:szCs w:val="18"/>
              </w:rPr>
            </w:pPr>
            <w:r w:rsidRPr="00633E73">
              <w:rPr>
                <w:rFonts w:ascii="Arial" w:eastAsia="Times New Roman" w:hAnsi="Arial" w:cs="Arial"/>
                <w:b/>
                <w:bCs/>
                <w:i/>
                <w:iCs/>
                <w:color w:val="000000"/>
                <w:sz w:val="20"/>
                <w:szCs w:val="20"/>
              </w:rPr>
              <w:t>Nơi nhận:</w:t>
            </w:r>
            <w:r w:rsidRPr="00633E73">
              <w:rPr>
                <w:rFonts w:ascii="Arial" w:eastAsia="Times New Roman" w:hAnsi="Arial" w:cs="Arial"/>
                <w:b/>
                <w:bCs/>
                <w:i/>
                <w:iCs/>
                <w:color w:val="000000"/>
                <w:sz w:val="20"/>
                <w:szCs w:val="20"/>
              </w:rPr>
              <w:br/>
            </w:r>
            <w:r w:rsidRPr="00633E73">
              <w:rPr>
                <w:rFonts w:ascii="Arial" w:eastAsia="Times New Roman" w:hAnsi="Arial" w:cs="Arial"/>
                <w:color w:val="000000"/>
                <w:sz w:val="16"/>
                <w:szCs w:val="16"/>
              </w:rPr>
              <w:t>- Văn phòng Trung ương và các Ban của Đảng;</w:t>
            </w:r>
            <w:r w:rsidRPr="00633E73">
              <w:rPr>
                <w:rFonts w:ascii="Arial" w:eastAsia="Times New Roman" w:hAnsi="Arial" w:cs="Arial"/>
                <w:color w:val="000000"/>
                <w:sz w:val="16"/>
                <w:szCs w:val="16"/>
              </w:rPr>
              <w:br/>
              <w:t>- Văn phòng Quốc hội;</w:t>
            </w:r>
            <w:r w:rsidRPr="00633E73">
              <w:rPr>
                <w:rFonts w:ascii="Arial" w:eastAsia="Times New Roman" w:hAnsi="Arial" w:cs="Arial"/>
                <w:color w:val="000000"/>
                <w:sz w:val="16"/>
                <w:szCs w:val="16"/>
              </w:rPr>
              <w:br/>
              <w:t>- Văn phòng Chủ tịch nước;</w:t>
            </w:r>
            <w:r w:rsidRPr="00633E73">
              <w:rPr>
                <w:rFonts w:ascii="Arial" w:eastAsia="Times New Roman" w:hAnsi="Arial" w:cs="Arial"/>
                <w:color w:val="000000"/>
                <w:sz w:val="16"/>
                <w:szCs w:val="16"/>
              </w:rPr>
              <w:br/>
              <w:t>- Văn phòng Tổng Bí thư;</w:t>
            </w:r>
            <w:r w:rsidRPr="00633E73">
              <w:rPr>
                <w:rFonts w:ascii="Arial" w:eastAsia="Times New Roman" w:hAnsi="Arial" w:cs="Arial"/>
                <w:color w:val="000000"/>
                <w:sz w:val="16"/>
                <w:szCs w:val="16"/>
              </w:rPr>
              <w:br/>
              <w:t>- Viện Kiểm sát nhân dân tối cao;</w:t>
            </w:r>
            <w:r w:rsidRPr="00633E73">
              <w:rPr>
                <w:rFonts w:ascii="Arial" w:eastAsia="Times New Roman" w:hAnsi="Arial" w:cs="Arial"/>
                <w:color w:val="000000"/>
                <w:sz w:val="16"/>
                <w:szCs w:val="16"/>
              </w:rPr>
              <w:br/>
              <w:t>- Văn phòng BCĐ phòng chống tham nhũng Trung ương;</w:t>
            </w:r>
            <w:r w:rsidRPr="00633E73">
              <w:rPr>
                <w:rFonts w:ascii="Arial" w:eastAsia="Times New Roman" w:hAnsi="Arial" w:cs="Arial"/>
                <w:color w:val="000000"/>
                <w:sz w:val="16"/>
                <w:szCs w:val="16"/>
              </w:rPr>
              <w:br/>
              <w:t>- Toà án nhân dân tối cao;</w:t>
            </w:r>
            <w:r w:rsidRPr="00633E73">
              <w:rPr>
                <w:rFonts w:ascii="Arial" w:eastAsia="Times New Roman" w:hAnsi="Arial" w:cs="Arial"/>
                <w:color w:val="000000"/>
                <w:sz w:val="16"/>
                <w:szCs w:val="16"/>
              </w:rPr>
              <w:br/>
              <w:t>- Kiểm toán nhà nước;</w:t>
            </w:r>
            <w:r w:rsidRPr="00633E73">
              <w:rPr>
                <w:rFonts w:ascii="Arial" w:eastAsia="Times New Roman" w:hAnsi="Arial" w:cs="Arial"/>
                <w:color w:val="000000"/>
                <w:sz w:val="16"/>
                <w:szCs w:val="16"/>
              </w:rPr>
              <w:br/>
              <w:t>- Các Bộ, cơ quan ngang Bộ, </w:t>
            </w:r>
            <w:r w:rsidRPr="00633E73">
              <w:rPr>
                <w:rFonts w:ascii="Arial" w:eastAsia="Times New Roman" w:hAnsi="Arial" w:cs="Arial"/>
                <w:color w:val="000000"/>
                <w:sz w:val="16"/>
                <w:szCs w:val="16"/>
              </w:rPr>
              <w:br/>
              <w:t> cơ quan thuộc Chính phủ,</w:t>
            </w:r>
            <w:r w:rsidRPr="00633E73">
              <w:rPr>
                <w:rFonts w:ascii="Arial" w:eastAsia="Times New Roman" w:hAnsi="Arial" w:cs="Arial"/>
                <w:color w:val="000000"/>
                <w:sz w:val="16"/>
                <w:szCs w:val="16"/>
              </w:rPr>
              <w:br/>
              <w:t>- Cơ quan Trung ương của các đoàn thể;</w:t>
            </w:r>
            <w:r w:rsidRPr="00633E73">
              <w:rPr>
                <w:rFonts w:ascii="Arial" w:eastAsia="Times New Roman" w:hAnsi="Arial" w:cs="Arial"/>
                <w:color w:val="000000"/>
                <w:sz w:val="16"/>
                <w:szCs w:val="16"/>
              </w:rPr>
              <w:br/>
              <w:t>- Hội đồng nhân dân, Uỷ ban nhân dân, </w:t>
            </w:r>
            <w:r w:rsidRPr="00633E73">
              <w:rPr>
                <w:rFonts w:ascii="Arial" w:eastAsia="Times New Roman" w:hAnsi="Arial" w:cs="Arial"/>
                <w:color w:val="000000"/>
                <w:sz w:val="16"/>
                <w:szCs w:val="16"/>
              </w:rPr>
              <w:br/>
              <w:t> Sở Tài chính, Cục Thuế, Kho bạc nhà nước </w:t>
            </w:r>
            <w:r w:rsidRPr="00633E73">
              <w:rPr>
                <w:rFonts w:ascii="Arial" w:eastAsia="Times New Roman" w:hAnsi="Arial" w:cs="Arial"/>
                <w:color w:val="000000"/>
                <w:sz w:val="16"/>
                <w:szCs w:val="16"/>
              </w:rPr>
              <w:br/>
              <w:t> các tỉnh, thành phố trực thuộc Trung ương;</w:t>
            </w:r>
            <w:r w:rsidRPr="00633E73">
              <w:rPr>
                <w:rFonts w:ascii="Arial" w:eastAsia="Times New Roman" w:hAnsi="Arial" w:cs="Arial"/>
                <w:color w:val="000000"/>
                <w:sz w:val="16"/>
                <w:szCs w:val="16"/>
              </w:rPr>
              <w:br/>
              <w:t>- Công báo;</w:t>
            </w:r>
            <w:r w:rsidRPr="00633E73">
              <w:rPr>
                <w:rFonts w:ascii="Arial" w:eastAsia="Times New Roman" w:hAnsi="Arial" w:cs="Arial"/>
                <w:color w:val="000000"/>
                <w:sz w:val="16"/>
                <w:szCs w:val="16"/>
              </w:rPr>
              <w:br/>
              <w:t>- Cục Kiểm tra văn bản (Bộ Tư pháp);</w:t>
            </w:r>
            <w:r w:rsidRPr="00633E73">
              <w:rPr>
                <w:rFonts w:ascii="Arial" w:eastAsia="Times New Roman" w:hAnsi="Arial" w:cs="Arial"/>
                <w:color w:val="000000"/>
                <w:sz w:val="16"/>
                <w:szCs w:val="16"/>
              </w:rPr>
              <w:br/>
              <w:t>- Website Chính phủ;</w:t>
            </w:r>
            <w:r w:rsidRPr="00633E73">
              <w:rPr>
                <w:rFonts w:ascii="Arial" w:eastAsia="Times New Roman" w:hAnsi="Arial" w:cs="Arial"/>
                <w:color w:val="000000"/>
                <w:sz w:val="16"/>
                <w:szCs w:val="16"/>
              </w:rPr>
              <w:br/>
              <w:t>- Website Bộ Tài chính; Website Tổng cục Thuế;</w:t>
            </w:r>
            <w:r w:rsidRPr="00633E73">
              <w:rPr>
                <w:rFonts w:ascii="Arial" w:eastAsia="Times New Roman" w:hAnsi="Arial" w:cs="Arial"/>
                <w:color w:val="000000"/>
                <w:sz w:val="16"/>
                <w:szCs w:val="16"/>
              </w:rPr>
              <w:br/>
              <w:t>- Các đơn vị thuộc Bộ Tài chính;</w:t>
            </w:r>
            <w:r w:rsidRPr="00633E73">
              <w:rPr>
                <w:rFonts w:ascii="Arial" w:eastAsia="Times New Roman" w:hAnsi="Arial" w:cs="Arial"/>
                <w:color w:val="000000"/>
                <w:sz w:val="16"/>
                <w:szCs w:val="16"/>
              </w:rPr>
              <w:br/>
            </w:r>
            <w:r w:rsidRPr="00633E73">
              <w:rPr>
                <w:rFonts w:ascii="Arial" w:eastAsia="Times New Roman" w:hAnsi="Arial" w:cs="Arial"/>
                <w:color w:val="000000"/>
                <w:sz w:val="16"/>
                <w:szCs w:val="16"/>
              </w:rPr>
              <w:lastRenderedPageBreak/>
              <w:t>- Lưu: VT, TCT (VT, CS).</w:t>
            </w:r>
          </w:p>
        </w:tc>
        <w:tc>
          <w:tcPr>
            <w:tcW w:w="4428" w:type="dxa"/>
            <w:shd w:val="clear" w:color="auto" w:fill="FFFFFF"/>
            <w:tcMar>
              <w:top w:w="0" w:type="dxa"/>
              <w:left w:w="108" w:type="dxa"/>
              <w:bottom w:w="0" w:type="dxa"/>
              <w:right w:w="108" w:type="dxa"/>
            </w:tcMar>
            <w:hideMark/>
          </w:tcPr>
          <w:p w:rsidR="00633E73" w:rsidRPr="00633E73" w:rsidRDefault="00633E73" w:rsidP="00633E73">
            <w:pPr>
              <w:spacing w:before="120" w:after="120" w:line="234" w:lineRule="atLeast"/>
              <w:jc w:val="center"/>
              <w:rPr>
                <w:rFonts w:ascii="Arial" w:eastAsia="Times New Roman" w:hAnsi="Arial" w:cs="Arial"/>
                <w:color w:val="000000"/>
                <w:sz w:val="18"/>
                <w:szCs w:val="18"/>
              </w:rPr>
            </w:pPr>
            <w:r w:rsidRPr="00633E73">
              <w:rPr>
                <w:rFonts w:ascii="Arial" w:eastAsia="Times New Roman" w:hAnsi="Arial" w:cs="Arial"/>
                <w:b/>
                <w:bCs/>
                <w:color w:val="000000"/>
                <w:sz w:val="20"/>
                <w:szCs w:val="20"/>
              </w:rPr>
              <w:lastRenderedPageBreak/>
              <w:t>KT. BỘ TRƯỞNG</w:t>
            </w:r>
            <w:r w:rsidRPr="00633E73">
              <w:rPr>
                <w:rFonts w:ascii="Arial" w:eastAsia="Times New Roman" w:hAnsi="Arial" w:cs="Arial"/>
                <w:b/>
                <w:bCs/>
                <w:color w:val="000000"/>
                <w:sz w:val="20"/>
                <w:szCs w:val="20"/>
              </w:rPr>
              <w:br/>
              <w:t>THỨ TRƯỞNG</w:t>
            </w:r>
            <w:r w:rsidRPr="00633E73">
              <w:rPr>
                <w:rFonts w:ascii="Arial" w:eastAsia="Times New Roman" w:hAnsi="Arial" w:cs="Arial"/>
                <w:b/>
                <w:bCs/>
                <w:color w:val="000000"/>
                <w:sz w:val="20"/>
                <w:szCs w:val="20"/>
              </w:rPr>
              <w:br/>
            </w:r>
            <w:r w:rsidRPr="00633E73">
              <w:rPr>
                <w:rFonts w:ascii="Arial" w:eastAsia="Times New Roman" w:hAnsi="Arial" w:cs="Arial"/>
                <w:b/>
                <w:bCs/>
                <w:color w:val="000000"/>
                <w:sz w:val="20"/>
                <w:szCs w:val="20"/>
              </w:rPr>
              <w:br/>
            </w:r>
            <w:r w:rsidRPr="00633E73">
              <w:rPr>
                <w:rFonts w:ascii="Arial" w:eastAsia="Times New Roman" w:hAnsi="Arial" w:cs="Arial"/>
                <w:b/>
                <w:bCs/>
                <w:color w:val="000000"/>
                <w:sz w:val="20"/>
                <w:szCs w:val="20"/>
              </w:rPr>
              <w:br/>
            </w:r>
            <w:r w:rsidRPr="00633E73">
              <w:rPr>
                <w:rFonts w:ascii="Arial" w:eastAsia="Times New Roman" w:hAnsi="Arial" w:cs="Arial"/>
                <w:b/>
                <w:bCs/>
                <w:color w:val="000000"/>
                <w:sz w:val="20"/>
                <w:szCs w:val="20"/>
              </w:rPr>
              <w:br/>
            </w:r>
            <w:r w:rsidRPr="00633E73">
              <w:rPr>
                <w:rFonts w:ascii="Arial" w:eastAsia="Times New Roman" w:hAnsi="Arial" w:cs="Arial"/>
                <w:b/>
                <w:bCs/>
                <w:color w:val="000000"/>
                <w:sz w:val="20"/>
                <w:szCs w:val="20"/>
              </w:rPr>
              <w:br/>
              <w:t>Đỗ </w:t>
            </w:r>
          </w:p>
        </w:tc>
      </w:tr>
    </w:tbl>
    <w:p w:rsidR="00E80783" w:rsidRDefault="00E80783">
      <w:bookmarkStart w:id="87" w:name="_GoBack"/>
      <w:bookmarkEnd w:id="87"/>
    </w:p>
    <w:sectPr w:rsidR="00E8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73"/>
    <w:rsid w:val="00633E73"/>
    <w:rsid w:val="00E8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3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3E73"/>
    <w:rPr>
      <w:color w:val="0000FF"/>
      <w:u w:val="single"/>
    </w:rPr>
  </w:style>
  <w:style w:type="character" w:styleId="FollowedHyperlink">
    <w:name w:val="FollowedHyperlink"/>
    <w:basedOn w:val="DefaultParagraphFont"/>
    <w:uiPriority w:val="99"/>
    <w:semiHidden/>
    <w:unhideWhenUsed/>
    <w:rsid w:val="00633E7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3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3E73"/>
    <w:rPr>
      <w:color w:val="0000FF"/>
      <w:u w:val="single"/>
    </w:rPr>
  </w:style>
  <w:style w:type="character" w:styleId="FollowedHyperlink">
    <w:name w:val="FollowedHyperlink"/>
    <w:basedOn w:val="DefaultParagraphFont"/>
    <w:uiPriority w:val="99"/>
    <w:semiHidden/>
    <w:unhideWhenUsed/>
    <w:rsid w:val="00633E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hue-phi-le-phi/thong-tu-119-2014-tt-btc-sua-doi-cac-thong-tu-de-cai-cach-don-gian-thu-tuc-hanh-chinh-ve-thue-246608.aspx" TargetMode="External"/><Relationship Id="rId18" Type="http://schemas.openxmlformats.org/officeDocument/2006/relationships/hyperlink" Target="https://thuvienphapluat.vn/van-ban/doanh-nghiep/thong-tu-151-2014-tt-btc-huong-dan-91-2014-nd-cp-sua-doi-bo-sung-nghi-dinh-quy-dinh-thue-253864.aspx" TargetMode="External"/><Relationship Id="rId26" Type="http://schemas.openxmlformats.org/officeDocument/2006/relationships/hyperlink" Target="https://thuvienphapluat.vn/van-ban/doanh-nghiep/thong-tu-200-2014-tt-btc-huong-dan-che-do-ke-toan-doanh-nghiep-263599.aspx" TargetMode="External"/><Relationship Id="rId39" Type="http://schemas.openxmlformats.org/officeDocument/2006/relationships/hyperlink" Target="https://thuvienphapluat.vn/van-ban/thue-phi-le-phi/thong-tu-156-2013-tt-btc-huong-dan-luat-quan-ly-thue-va-nghi-dinh-83-2013-nd-cp-214560.aspx" TargetMode="External"/><Relationship Id="rId3" Type="http://schemas.openxmlformats.org/officeDocument/2006/relationships/settings" Target="settings.xml"/><Relationship Id="rId21" Type="http://schemas.openxmlformats.org/officeDocument/2006/relationships/hyperlink" Target="https://thuvienphapluat.vn/van-ban/thue-phi-le-phi/thong-tu-156-2013-tt-btc-huong-dan-luat-quan-ly-thue-va-nghi-dinh-83-2013-nd-cp-214560.aspx" TargetMode="External"/><Relationship Id="rId34" Type="http://schemas.openxmlformats.org/officeDocument/2006/relationships/hyperlink" Target="https://thuvienphapluat.vn/van-ban/thue-phi-le-phi/thong-tu-05-2012-tt-btc-huong-dan-nghi-dinh-26-2009-nd-cp-134440.aspx" TargetMode="External"/><Relationship Id="rId42" Type="http://schemas.openxmlformats.org/officeDocument/2006/relationships/hyperlink" Target="https://thuvienphapluat.vn/van-ban/thue-phi-le-phi/thong-tu-156-2013-tt-btc-huong-dan-luat-quan-ly-thue-va-nghi-dinh-83-2013-nd-cp-214560.aspx" TargetMode="External"/><Relationship Id="rId47" Type="http://schemas.openxmlformats.org/officeDocument/2006/relationships/hyperlink" Target="https://thuvienphapluat.vn/van-ban/thuong-mai/thong-tu-39-2014-tt-btc-huong-dan-51-2010-nd-cp-04-2014-nd-cp-hoa-don-ban-hang-hoa-dich-vu-229190.aspx" TargetMode="External"/><Relationship Id="rId50" Type="http://schemas.openxmlformats.org/officeDocument/2006/relationships/theme" Target="theme/theme1.xml"/><Relationship Id="rId7" Type="http://schemas.openxmlformats.org/officeDocument/2006/relationships/hyperlink" Target="https://thuvienphapluat.vn/van-ban/thuong-mai/nghi-dinh-04-2014-nd-cp-sua-doi-nghi-dinh-51-2010-nd-cp-hoa-don-ban-hang-hoa-cung-ung-dich-vu-219728.aspx" TargetMode="External"/><Relationship Id="rId12" Type="http://schemas.openxmlformats.org/officeDocument/2006/relationships/hyperlink" Target="https://thuvienphapluat.vn/van-ban/thuong-mai/nghi-dinh-209-2013-nd-cp-nam-2013-huong-dan-luat-thue-gia-tri-gia-tang-216679.aspx" TargetMode="External"/><Relationship Id="rId17" Type="http://schemas.openxmlformats.org/officeDocument/2006/relationships/hyperlink" Target="https://thuvienphapluat.vn/van-ban/thue-phi-le-phi/thong-tu-119-2014-tt-btc-sua-doi-cac-thong-tu-de-cai-cach-don-gian-thu-tuc-hanh-chinh-ve-thue-246608.aspx" TargetMode="External"/><Relationship Id="rId25" Type="http://schemas.openxmlformats.org/officeDocument/2006/relationships/hyperlink" Target="https://thuvienphapluat.vn/van-ban/doanh-nghiep/thong-tu-200-2014-tt-btc-huong-dan-che-do-ke-toan-doanh-nghiep-263599.aspx" TargetMode="External"/><Relationship Id="rId33" Type="http://schemas.openxmlformats.org/officeDocument/2006/relationships/hyperlink" Target="https://thuvienphapluat.vn/van-ban/thue-phi-le-phi/nghi-dinh-12-2015-nd-cp-huong-dan-luat-sua-doi-bo-sung-mot-so-dieu-cua-cac-luat-ve-thue-266168.aspx" TargetMode="External"/><Relationship Id="rId38" Type="http://schemas.openxmlformats.org/officeDocument/2006/relationships/hyperlink" Target="https://thuvienphapluat.vn/van-ban/thuong-mai/nghi-dinh-209-2013-nd-cp-nam-2013-huong-dan-luat-thue-gia-tri-gia-tang-216679.aspx" TargetMode="External"/><Relationship Id="rId46" Type="http://schemas.openxmlformats.org/officeDocument/2006/relationships/hyperlink" Target="https://thuvienphapluat.vn/van-ban/tien-te-ngan-hang/thong-tu-85-2011-tt-btc-huong-dan-quy-trinh-to-chuc-phoi-hop-thu-ngan-sach-125895.aspx" TargetMode="External"/><Relationship Id="rId2" Type="http://schemas.microsoft.com/office/2007/relationships/stylesWithEffects" Target="stylesWithEffects.xml"/><Relationship Id="rId16" Type="http://schemas.openxmlformats.org/officeDocument/2006/relationships/hyperlink" Target="https://thuvienphapluat.vn/van-ban/thue-phi-le-phi/nghi-dinh-83-2013-nd-cp-huong-dan-luat-quan-ly-thue-sua-doi-2012-201712.aspx" TargetMode="External"/><Relationship Id="rId20" Type="http://schemas.openxmlformats.org/officeDocument/2006/relationships/hyperlink" Target="https://thuvienphapluat.vn/van-ban/thue-phi-le-phi/thong-tu-156-2013-tt-btc-huong-dan-luat-quan-ly-thue-va-nghi-dinh-83-2013-nd-cp-214560.aspx" TargetMode="External"/><Relationship Id="rId29" Type="http://schemas.openxmlformats.org/officeDocument/2006/relationships/hyperlink" Target="https://thuvienphapluat.vn/van-ban/thuong-mai/nghi-dinh-04-2014-nd-cp-sua-doi-nghi-dinh-51-2010-nd-cp-hoa-don-ban-hang-hoa-cung-ung-dich-vu-219728.aspx" TargetMode="External"/><Relationship Id="rId41" Type="http://schemas.openxmlformats.org/officeDocument/2006/relationships/hyperlink" Target="https://thuvienphapluat.vn/van-ban/thue-phi-le-phi/thong-tu-119-2014-tt-btc-sua-doi-cac-thong-tu-de-cai-cach-don-gian-thu-tuc-hanh-chinh-ve-thue-246608.aspx" TargetMode="External"/><Relationship Id="rId1" Type="http://schemas.openxmlformats.org/officeDocument/2006/relationships/styles" Target="styles.xml"/><Relationship Id="rId6" Type="http://schemas.openxmlformats.org/officeDocument/2006/relationships/hyperlink" Target="https://thuvienphapluat.vn/van-ban/thue-phi-le-phi/nghi-dinh-51-2010-nd-cp-hoa-don-ban-hang-hoa-cung-ung-dich-vu-105694.aspx" TargetMode="External"/><Relationship Id="rId11" Type="http://schemas.openxmlformats.org/officeDocument/2006/relationships/hyperlink" Target="https://thuvienphapluat.vn/van-ban/bo-may-hanh-chinh/nghi-dinh-215-2013-nd-cp-chuc-nang-quyen-han-co-cau-to-chuc-bo-tai-chinh-217183.aspx" TargetMode="External"/><Relationship Id="rId24" Type="http://schemas.openxmlformats.org/officeDocument/2006/relationships/hyperlink" Target="https://thuvienphapluat.vn/van-ban/thue-phi-le-phi/thong-tu-156-2013-tt-btc-huong-dan-luat-quan-ly-thue-va-nghi-dinh-83-2013-nd-cp-214560.aspx" TargetMode="External"/><Relationship Id="rId32" Type="http://schemas.openxmlformats.org/officeDocument/2006/relationships/hyperlink" Target="https://thuvienphapluat.vn/van-ban/thuong-mai/thong-tu-39-2014-tt-btc-huong-dan-51-2010-nd-cp-04-2014-nd-cp-hoa-don-ban-hang-hoa-dich-vu-229190.aspx" TargetMode="External"/><Relationship Id="rId37" Type="http://schemas.openxmlformats.org/officeDocument/2006/relationships/hyperlink" Target="https://thuvienphapluat.vn/van-ban/thue-phi-le-phi/thong-tu-219-2013-tt-btc-huong-dan-luat-thue-gia-tri-gia-tang-va-nghi-dinh-209-2013-nd-cp-220761.aspx" TargetMode="External"/><Relationship Id="rId40" Type="http://schemas.openxmlformats.org/officeDocument/2006/relationships/hyperlink" Target="https://thuvienphapluat.vn/van-ban/thue-phi-le-phi/nghi-dinh-83-2013-nd-cp-huong-dan-luat-quan-ly-thue-sua-doi-2012-201712.aspx" TargetMode="External"/><Relationship Id="rId45" Type="http://schemas.openxmlformats.org/officeDocument/2006/relationships/hyperlink" Target="https://thuvienphapluat.vn/van-ban/ke-toan-kiem-toan/thong-tu-08-2013-tt-btc-huong-dan-thuc-hien-ke-toan-nha-nuoc-ap-dung-he-thong-167701.aspx" TargetMode="External"/><Relationship Id="rId5" Type="http://schemas.openxmlformats.org/officeDocument/2006/relationships/hyperlink" Target="https://thuvienphapluat.vn/van-ban/thuong-mai/thong-tu-39-2014-tt-btc-huong-dan-51-2010-nd-cp-04-2014-nd-cp-hoa-don-ban-hang-hoa-dich-vu-229190.aspx" TargetMode="External"/><Relationship Id="rId15" Type="http://schemas.openxmlformats.org/officeDocument/2006/relationships/hyperlink" Target="https://thuvienphapluat.vn/van-ban/doanh-nghiep/thong-tu-151-2014-tt-btc-huong-dan-91-2014-nd-cp-sua-doi-bo-sung-nghi-dinh-quy-dinh-thue-253864.aspx" TargetMode="External"/><Relationship Id="rId23" Type="http://schemas.openxmlformats.org/officeDocument/2006/relationships/hyperlink" Target="https://thuvienphapluat.vn/van-ban/thue-phi-le-phi/thong-tu-156-2013-tt-btc-huong-dan-luat-quan-ly-thue-va-nghi-dinh-83-2013-nd-cp-214560.aspx" TargetMode="External"/><Relationship Id="rId28" Type="http://schemas.openxmlformats.org/officeDocument/2006/relationships/hyperlink" Target="https://thuvienphapluat.vn/van-ban/thue-phi-le-phi/nghi-dinh-51-2010-nd-cp-hoa-don-ban-hang-hoa-cung-ung-dich-vu-105694.aspx" TargetMode="External"/><Relationship Id="rId36" Type="http://schemas.openxmlformats.org/officeDocument/2006/relationships/hyperlink" Target="https://thuvienphapluat.vn/van-ban/thue-phi-le-phi/nghi-dinh-113-2011-nd-cp-sua-doi-nghi-dinh-26-2009-nd-cp-huong-dan-luat-thue-132944.aspx" TargetMode="External"/><Relationship Id="rId49" Type="http://schemas.openxmlformats.org/officeDocument/2006/relationships/fontTable" Target="fontTable.xml"/><Relationship Id="rId10" Type="http://schemas.openxmlformats.org/officeDocument/2006/relationships/hyperlink" Target="https://thuvienphapluat.vn/van-ban/thue-phi-le-phi/nghi-dinh-12-2015-nd-cp-huong-dan-luat-sua-doi-bo-sung-mot-so-dieu-cua-cac-luat-ve-thue-266168.aspx" TargetMode="External"/><Relationship Id="rId19" Type="http://schemas.openxmlformats.org/officeDocument/2006/relationships/hyperlink" Target="https://thuvienphapluat.vn/van-ban/thue-phi-le-phi/thong-tu-119-2014-tt-btc-sua-doi-cac-thong-tu-de-cai-cach-don-gian-thu-tuc-hanh-chinh-ve-thue-246608.aspx" TargetMode="External"/><Relationship Id="rId31" Type="http://schemas.openxmlformats.org/officeDocument/2006/relationships/hyperlink" Target="https://thuvienphapluat.vn/van-ban/thuong-mai/thong-tu-39-2014-tt-btc-huong-dan-51-2010-nd-cp-04-2014-nd-cp-hoa-don-ban-hang-hoa-dich-vu-229190.aspx" TargetMode="External"/><Relationship Id="rId44" Type="http://schemas.openxmlformats.org/officeDocument/2006/relationships/hyperlink" Target="https://thuvienphapluat.vn/van-ban/thue-phi-le-phi/thong-tu-219-2013-tt-btc-huong-dan-luat-thue-gia-tri-gia-tang-va-nghi-dinh-209-2013-nd-cp-220761.aspx" TargetMode="External"/><Relationship Id="rId4" Type="http://schemas.openxmlformats.org/officeDocument/2006/relationships/webSettings" Target="webSettings.xml"/><Relationship Id="rId9" Type="http://schemas.openxmlformats.org/officeDocument/2006/relationships/hyperlink" Target="https://thuvienphapluat.vn/van-ban/thuong-mai/nghi-dinh-209-2013-nd-cp-nam-2013-huong-dan-luat-thue-gia-tri-gia-tang-216679.aspx" TargetMode="External"/><Relationship Id="rId14" Type="http://schemas.openxmlformats.org/officeDocument/2006/relationships/hyperlink" Target="https://thuvienphapluat.vn/van-ban/doanh-nghiep/thong-tu-151-2014-tt-btc-huong-dan-91-2014-nd-cp-sua-doi-bo-sung-nghi-dinh-quy-dinh-thue-253864.aspx" TargetMode="External"/><Relationship Id="rId22" Type="http://schemas.openxmlformats.org/officeDocument/2006/relationships/hyperlink" Target="https://thuvienphapluat.vn/van-ban/thue-phi-le-phi/thong-tu-156-2013-tt-btc-huong-dan-luat-quan-ly-thue-va-nghi-dinh-83-2013-nd-cp-214560.aspx" TargetMode="External"/><Relationship Id="rId27" Type="http://schemas.openxmlformats.org/officeDocument/2006/relationships/hyperlink" Target="https://thuvienphapluat.vn/van-ban/thue-phi-le-phi/thong-tu-156-2013-tt-btc-huong-dan-luat-quan-ly-thue-va-nghi-dinh-83-2013-nd-cp-214560.aspx" TargetMode="External"/><Relationship Id="rId30" Type="http://schemas.openxmlformats.org/officeDocument/2006/relationships/hyperlink" Target="https://thuvienphapluat.vn/van-ban/thuong-mai/thong-tu-39-2014-tt-btc-huong-dan-51-2010-nd-cp-04-2014-nd-cp-hoa-don-ban-hang-hoa-dich-vu-229190.aspx" TargetMode="External"/><Relationship Id="rId35" Type="http://schemas.openxmlformats.org/officeDocument/2006/relationships/hyperlink" Target="https://thuvienphapluat.vn/van-ban/doanh-nghiep/nghi-dinh-26-2009-nd-cp-huong-dan-luat-thue-tieu-thu-dac-biet-86246.aspx" TargetMode="External"/><Relationship Id="rId43" Type="http://schemas.openxmlformats.org/officeDocument/2006/relationships/hyperlink" Target="https://thuvienphapluat.vn/van-ban/thue-phi-le-phi/thong-tu-111-2013-tt-btc-huong-dan-luat-thue-thu-nhap-ca-nhan-va-nghi-dinh-65-2013-nd-cp-205356.aspx" TargetMode="External"/><Relationship Id="rId48" Type="http://schemas.openxmlformats.org/officeDocument/2006/relationships/hyperlink" Target="https://thuvienphapluat.vn/van-ban/doanh-nghiep/thong-tu-78-2014-tt-btc-huong-dan-218-2013-nd-cp-thi-hanh-luat-thue-thu-nhap-doanh-nghiep-236976.aspx" TargetMode="External"/><Relationship Id="rId8" Type="http://schemas.openxmlformats.org/officeDocument/2006/relationships/hyperlink" Target="https://thuvienphapluat.vn/van-ban/thue-phi-le-phi/nghi-dinh-83-2013-nd-cp-huong-dan-luat-quan-ly-thue-sua-doi-2012-2017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15174</Words>
  <Characters>86495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2019-08-08T08:39:00Z</dcterms:created>
  <dcterms:modified xsi:type="dcterms:W3CDTF">2019-08-08T08:39:00Z</dcterms:modified>
</cp:coreProperties>
</file>